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0F" w:rsidRDefault="009E100F" w:rsidP="009E100F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240"/>
        </w:tabs>
        <w:jc w:val="right"/>
        <w:rPr>
          <w:bCs/>
          <w:i/>
        </w:rPr>
      </w:pPr>
      <w:r>
        <w:rPr>
          <w:bCs/>
          <w:i/>
        </w:rPr>
        <w:t>Приложение 7</w:t>
      </w: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УТВЕРЖДЕНО                                                     УТВЕРЖДАЮ 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МБОУ СОШ № 11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комитета                                        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___________(Г.А.Злобина)           « __» _______ 2017г.                                      «____»__________2017г.</w:t>
      </w:r>
    </w:p>
    <w:p w:rsidR="009E100F" w:rsidRDefault="009E100F" w:rsidP="009E100F">
      <w:pPr>
        <w:pStyle w:val="a3"/>
        <w:jc w:val="both"/>
        <w:rPr>
          <w:b w:val="0"/>
          <w:sz w:val="28"/>
          <w:szCs w:val="28"/>
        </w:rPr>
      </w:pPr>
    </w:p>
    <w:p w:rsidR="009E100F" w:rsidRDefault="009E100F" w:rsidP="009E100F">
      <w:pPr>
        <w:pStyle w:val="a3"/>
        <w:rPr>
          <w:szCs w:val="32"/>
        </w:rPr>
      </w:pPr>
    </w:p>
    <w:p w:rsidR="009E100F" w:rsidRDefault="009E100F" w:rsidP="009E100F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:rsidR="009E100F" w:rsidRDefault="009E100F" w:rsidP="009E1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9E100F" w:rsidRDefault="009E100F" w:rsidP="009E100F">
      <w:pPr>
        <w:jc w:val="center"/>
        <w:rPr>
          <w:b/>
          <w:bCs/>
          <w:sz w:val="28"/>
          <w:szCs w:val="28"/>
        </w:rPr>
      </w:pPr>
    </w:p>
    <w:p w:rsidR="009E100F" w:rsidRDefault="009E100F" w:rsidP="009E100F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9E100F" w:rsidRDefault="009E100F" w:rsidP="009E100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9E100F" w:rsidRDefault="009E100F" w:rsidP="009E100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9E100F" w:rsidRDefault="009E100F" w:rsidP="009E100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9E100F" w:rsidRDefault="009E100F" w:rsidP="009E100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распространять о факте разговора и его содержании;</w:t>
      </w:r>
    </w:p>
    <w:p w:rsidR="009E100F" w:rsidRDefault="009E100F" w:rsidP="009E100F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9E100F" w:rsidRDefault="009E100F" w:rsidP="009E100F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9E100F" w:rsidRDefault="009E100F" w:rsidP="009E100F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реагировать на каждый поступивший телефонный звонок;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</w:t>
      </w:r>
      <w:r w:rsidR="00D657AA">
        <w:rPr>
          <w:bCs/>
          <w:sz w:val="28"/>
          <w:szCs w:val="28"/>
        </w:rPr>
        <w:t>полиции по телефону 2-25-40</w:t>
      </w:r>
      <w:r>
        <w:rPr>
          <w:bCs/>
          <w:sz w:val="28"/>
          <w:szCs w:val="28"/>
        </w:rPr>
        <w:t xml:space="preserve"> (02), и дежурному по ФСБ по телефону </w:t>
      </w:r>
      <w:r w:rsidR="00D657AA">
        <w:rPr>
          <w:bCs/>
          <w:sz w:val="28"/>
          <w:szCs w:val="28"/>
        </w:rPr>
        <w:t>2-20-21</w:t>
      </w:r>
      <w:r>
        <w:rPr>
          <w:bCs/>
          <w:sz w:val="28"/>
          <w:szCs w:val="28"/>
        </w:rPr>
        <w:t xml:space="preserve"> о поступившей угрозе номер телефона, по которому  позвонил предполагаемый террорист;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>
        <w:rPr>
          <w:bCs/>
          <w:sz w:val="28"/>
          <w:szCs w:val="28"/>
        </w:rPr>
        <w:t>другую</w:t>
      </w:r>
      <w:proofErr w:type="gramEnd"/>
      <w:r>
        <w:rPr>
          <w:bCs/>
          <w:sz w:val="28"/>
          <w:szCs w:val="28"/>
        </w:rPr>
        <w:t xml:space="preserve">; 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 необходимости эвакуировать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:rsidR="009E100F" w:rsidRDefault="009E100F" w:rsidP="009E100F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9E100F" w:rsidRDefault="009E100F" w:rsidP="009E100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>
        <w:rPr>
          <w:bCs/>
          <w:sz w:val="28"/>
          <w:szCs w:val="28"/>
        </w:rPr>
        <w:t>говорящего</w:t>
      </w:r>
      <w:proofErr w:type="gramEnd"/>
      <w:r>
        <w:rPr>
          <w:bCs/>
          <w:sz w:val="28"/>
          <w:szCs w:val="28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9E100F" w:rsidRDefault="009E100F" w:rsidP="009E100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вопросы:</w:t>
      </w:r>
    </w:p>
    <w:p w:rsidR="009E100F" w:rsidRDefault="009E100F" w:rsidP="009E100F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может быть проведен взрыв?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заложено взрывное устройство?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оно из себя представляет?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оно выглядит внешне?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ли еще где-нибудь  взрывное устройство?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9E100F" w:rsidRDefault="009E100F" w:rsidP="009E100F">
      <w:pPr>
        <w:numPr>
          <w:ilvl w:val="0"/>
          <w:numId w:val="1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один или с вами есть еще кто–либо?</w:t>
      </w:r>
    </w:p>
    <w:p w:rsidR="009E100F" w:rsidRDefault="009E100F" w:rsidP="009E100F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голос: </w:t>
      </w:r>
      <w:r>
        <w:rPr>
          <w:bCs/>
          <w:i/>
          <w:sz w:val="28"/>
          <w:szCs w:val="28"/>
        </w:rPr>
        <w:t>громкий, (тихий), низкий (высокий)</w:t>
      </w:r>
      <w:r>
        <w:rPr>
          <w:bCs/>
          <w:sz w:val="28"/>
          <w:szCs w:val="28"/>
        </w:rPr>
        <w:t>;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темп речи: </w:t>
      </w:r>
      <w:r>
        <w:rPr>
          <w:bCs/>
          <w:i/>
          <w:sz w:val="28"/>
          <w:szCs w:val="28"/>
        </w:rPr>
        <w:t>быстрая (медленная);</w:t>
      </w:r>
    </w:p>
    <w:p w:rsidR="009E100F" w:rsidRDefault="009E100F" w:rsidP="009E100F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  <w:t xml:space="preserve">произношение: </w:t>
      </w:r>
      <w:r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манера речи: </w:t>
      </w:r>
      <w:r>
        <w:rPr>
          <w:bCs/>
          <w:i/>
          <w:sz w:val="28"/>
          <w:szCs w:val="28"/>
        </w:rPr>
        <w:t xml:space="preserve">развязная, с </w:t>
      </w:r>
      <w:proofErr w:type="gramStart"/>
      <w:r>
        <w:rPr>
          <w:bCs/>
          <w:i/>
          <w:sz w:val="28"/>
          <w:szCs w:val="28"/>
        </w:rPr>
        <w:t>издевкой</w:t>
      </w:r>
      <w:proofErr w:type="gramEnd"/>
      <w:r>
        <w:rPr>
          <w:bCs/>
          <w:i/>
          <w:sz w:val="28"/>
          <w:szCs w:val="28"/>
        </w:rPr>
        <w:t>, с нецензурными выражениями</w:t>
      </w:r>
      <w:r>
        <w:rPr>
          <w:bCs/>
          <w:sz w:val="28"/>
          <w:szCs w:val="28"/>
        </w:rPr>
        <w:t>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отметьте звуковой фон (</w:t>
      </w:r>
      <w:r>
        <w:rPr>
          <w:bCs/>
          <w:i/>
          <w:sz w:val="28"/>
          <w:szCs w:val="28"/>
        </w:rPr>
        <w:t>шум автомашин или железнодо</w:t>
      </w:r>
      <w:r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>
        <w:rPr>
          <w:bCs/>
          <w:i/>
          <w:sz w:val="28"/>
          <w:szCs w:val="28"/>
        </w:rPr>
        <w:t>другое</w:t>
      </w:r>
      <w:proofErr w:type="gramEnd"/>
      <w:r>
        <w:rPr>
          <w:bCs/>
          <w:sz w:val="28"/>
          <w:szCs w:val="28"/>
        </w:rPr>
        <w:t>).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Отметьте характер звонка (</w:t>
      </w:r>
      <w:r>
        <w:rPr>
          <w:bCs/>
          <w:i/>
          <w:sz w:val="28"/>
          <w:szCs w:val="28"/>
        </w:rPr>
        <w:t>городской или междугородный</w:t>
      </w:r>
      <w:r>
        <w:rPr>
          <w:bCs/>
          <w:sz w:val="28"/>
          <w:szCs w:val="28"/>
        </w:rPr>
        <w:t>).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зафиксируйте точное время начала разговора и его про</w:t>
      </w:r>
      <w:r>
        <w:rPr>
          <w:bCs/>
          <w:sz w:val="28"/>
          <w:szCs w:val="28"/>
        </w:rPr>
        <w:softHyphen/>
        <w:t>должительность.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Куда, кому, по какому телефону звонит этот человек?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Какие конкретные требования он (она) выдвигает?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  <w:t>На каких условиях он (она) или они согласны отказаться от задуманного?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 и когда с ним (с ней) можно связаться?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Кому вы можете или должны сообщить об этом звонке?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9E100F" w:rsidRDefault="009E100F" w:rsidP="009E10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9E100F" w:rsidRDefault="009E100F" w:rsidP="009E10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9E100F" w:rsidRDefault="009E100F" w:rsidP="009E10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</w:p>
    <w:p w:rsidR="009E100F" w:rsidRDefault="009E100F" w:rsidP="009E10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безопасности жизнедеятельности ______________ (А.В.Богданова)</w:t>
      </w:r>
    </w:p>
    <w:p w:rsidR="009E100F" w:rsidRDefault="009E100F" w:rsidP="009E100F">
      <w:pPr>
        <w:shd w:val="clear" w:color="auto" w:fill="FFFFFF"/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D657AA" w:rsidRDefault="00D657AA" w:rsidP="009E100F">
      <w:pPr>
        <w:tabs>
          <w:tab w:val="left" w:pos="5760"/>
        </w:tabs>
        <w:jc w:val="right"/>
        <w:rPr>
          <w:bCs/>
          <w:i/>
        </w:rPr>
      </w:pPr>
    </w:p>
    <w:p w:rsidR="00D657AA" w:rsidRDefault="00D657AA" w:rsidP="009E100F">
      <w:pPr>
        <w:tabs>
          <w:tab w:val="left" w:pos="5760"/>
        </w:tabs>
        <w:jc w:val="right"/>
        <w:rPr>
          <w:bCs/>
          <w:i/>
        </w:rPr>
      </w:pPr>
    </w:p>
    <w:p w:rsidR="00D657AA" w:rsidRDefault="00D657AA" w:rsidP="009E100F">
      <w:pPr>
        <w:tabs>
          <w:tab w:val="left" w:pos="5760"/>
        </w:tabs>
        <w:jc w:val="right"/>
        <w:rPr>
          <w:bCs/>
          <w:i/>
        </w:rPr>
      </w:pPr>
    </w:p>
    <w:p w:rsidR="00D657AA" w:rsidRDefault="00D657AA" w:rsidP="009E100F">
      <w:pPr>
        <w:tabs>
          <w:tab w:val="left" w:pos="5760"/>
        </w:tabs>
        <w:jc w:val="right"/>
        <w:rPr>
          <w:bCs/>
          <w:i/>
        </w:rPr>
      </w:pPr>
    </w:p>
    <w:p w:rsidR="009E100F" w:rsidRDefault="009E100F" w:rsidP="009E100F">
      <w:pPr>
        <w:tabs>
          <w:tab w:val="left" w:pos="5760"/>
        </w:tabs>
        <w:jc w:val="right"/>
        <w:rPr>
          <w:bCs/>
          <w:i/>
        </w:rPr>
      </w:pPr>
      <w:r>
        <w:rPr>
          <w:bCs/>
          <w:i/>
        </w:rPr>
        <w:t>Приложение 8</w:t>
      </w: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УТВЕРЖДЕНО                                                     УТВЕРЖДАЮ 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МБОУ СОШ № 11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комитета                                        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___________(Г.А.Злобина)           « __» _______ 2017г.                                      «____»__________2017г.</w:t>
      </w:r>
    </w:p>
    <w:p w:rsidR="009E100F" w:rsidRDefault="009E100F" w:rsidP="009E100F">
      <w:pPr>
        <w:tabs>
          <w:tab w:val="num" w:pos="0"/>
        </w:tabs>
        <w:jc w:val="center"/>
        <w:rPr>
          <w:b/>
          <w:bCs/>
          <w:sz w:val="32"/>
          <w:szCs w:val="32"/>
        </w:rPr>
      </w:pPr>
    </w:p>
    <w:p w:rsidR="009E100F" w:rsidRDefault="009E100F" w:rsidP="009E100F">
      <w:pPr>
        <w:tabs>
          <w:tab w:val="num" w:pos="0"/>
        </w:tabs>
        <w:jc w:val="center"/>
        <w:rPr>
          <w:b/>
          <w:bCs/>
          <w:sz w:val="32"/>
          <w:szCs w:val="32"/>
        </w:rPr>
      </w:pPr>
    </w:p>
    <w:p w:rsidR="009E100F" w:rsidRDefault="009E100F" w:rsidP="009E100F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ИНСТРУКЦИЯ ПЕРСОНАЛУ</w:t>
      </w:r>
    </w:p>
    <w:p w:rsidR="009E100F" w:rsidRDefault="009E100F" w:rsidP="009E100F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поступлении угрозы террористического акта</w:t>
      </w:r>
    </w:p>
    <w:p w:rsidR="009E100F" w:rsidRDefault="009E100F" w:rsidP="009E100F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письменном виде</w:t>
      </w:r>
    </w:p>
    <w:p w:rsidR="009E100F" w:rsidRDefault="009E100F" w:rsidP="009E100F">
      <w:pPr>
        <w:pStyle w:val="3"/>
        <w:tabs>
          <w:tab w:val="num" w:pos="0"/>
        </w:tabs>
        <w:spacing w:after="0"/>
        <w:rPr>
          <w:b/>
          <w:sz w:val="28"/>
          <w:szCs w:val="28"/>
        </w:rPr>
      </w:pPr>
    </w:p>
    <w:p w:rsidR="009E100F" w:rsidRDefault="009E100F" w:rsidP="009E100F">
      <w:pPr>
        <w:numPr>
          <w:ilvl w:val="0"/>
          <w:numId w:val="3"/>
        </w:numPr>
        <w:ind w:left="0" w:right="-5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:rsidR="009E100F" w:rsidRDefault="009E100F" w:rsidP="009E100F">
      <w:pPr>
        <w:numPr>
          <w:ilvl w:val="1"/>
          <w:numId w:val="4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>
        <w:rPr>
          <w:bCs/>
          <w:color w:val="000000"/>
          <w:sz w:val="28"/>
          <w:szCs w:val="28"/>
        </w:rPr>
        <w:softHyphen/>
        <w:t>нимных материалов (записки, надписи, информация, записанная на дискете и т.д.).</w:t>
      </w:r>
    </w:p>
    <w:p w:rsidR="009E100F" w:rsidRDefault="009E100F" w:rsidP="009E100F">
      <w:pPr>
        <w:numPr>
          <w:ilvl w:val="1"/>
          <w:numId w:val="4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9E100F" w:rsidRDefault="009E100F" w:rsidP="009E100F">
      <w:pPr>
        <w:pStyle w:val="3"/>
        <w:numPr>
          <w:ilvl w:val="1"/>
          <w:numId w:val="3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Предупредительные меры (меры профилактики):</w:t>
      </w:r>
    </w:p>
    <w:p w:rsidR="009E100F" w:rsidRDefault="009E100F" w:rsidP="009E100F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9E100F" w:rsidRDefault="009E100F" w:rsidP="009E100F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9E100F" w:rsidRDefault="009E100F" w:rsidP="009E100F">
      <w:pPr>
        <w:pStyle w:val="3"/>
        <w:numPr>
          <w:ilvl w:val="1"/>
          <w:numId w:val="3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9E100F" w:rsidRDefault="009E100F" w:rsidP="009E100F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</w:t>
      </w:r>
    </w:p>
    <w:p w:rsidR="009E100F" w:rsidRDefault="009E100F" w:rsidP="009E100F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9E100F" w:rsidRDefault="009E100F" w:rsidP="009E100F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с ним максимально осторожно;</w:t>
      </w:r>
    </w:p>
    <w:p w:rsidR="009E100F" w:rsidRDefault="009E100F" w:rsidP="009E100F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9E100F" w:rsidRDefault="009E100F" w:rsidP="009E100F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9E100F" w:rsidRDefault="009E100F" w:rsidP="009E100F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9E100F" w:rsidRDefault="009E100F" w:rsidP="009E100F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9E100F" w:rsidRDefault="009E100F" w:rsidP="009E100F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расширяйте круг лиц, знакомившихся с содержанием документа.</w:t>
      </w:r>
    </w:p>
    <w:p w:rsidR="009E100F" w:rsidRDefault="009E100F" w:rsidP="009E100F">
      <w:pPr>
        <w:ind w:right="-54" w:firstLine="720"/>
        <w:jc w:val="both"/>
        <w:rPr>
          <w:sz w:val="28"/>
          <w:szCs w:val="28"/>
        </w:rPr>
      </w:pPr>
    </w:p>
    <w:p w:rsidR="009E100F" w:rsidRDefault="009E100F" w:rsidP="009E100F">
      <w:pPr>
        <w:ind w:right="-54" w:firstLine="720"/>
        <w:jc w:val="both"/>
        <w:rPr>
          <w:sz w:val="28"/>
          <w:szCs w:val="28"/>
        </w:rPr>
      </w:pPr>
    </w:p>
    <w:p w:rsidR="009E100F" w:rsidRDefault="009E100F" w:rsidP="009E100F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>
        <w:rPr>
          <w:i/>
          <w:sz w:val="28"/>
          <w:szCs w:val="28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>
        <w:rPr>
          <w:sz w:val="28"/>
          <w:szCs w:val="28"/>
        </w:rPr>
        <w:t>.), а также обстоятельства, связанные с их обнаружением или получением.</w:t>
      </w:r>
    </w:p>
    <w:p w:rsidR="009E100F" w:rsidRDefault="009E100F" w:rsidP="009E100F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9E100F" w:rsidRDefault="009E100F" w:rsidP="009E100F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9E100F" w:rsidRDefault="009E100F" w:rsidP="009E100F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9E100F" w:rsidRDefault="009E100F" w:rsidP="009E100F">
      <w:pPr>
        <w:ind w:right="-54" w:firstLine="720"/>
        <w:jc w:val="both"/>
        <w:rPr>
          <w:sz w:val="28"/>
          <w:szCs w:val="28"/>
        </w:rPr>
      </w:pPr>
    </w:p>
    <w:p w:rsidR="009E100F" w:rsidRDefault="009E100F" w:rsidP="009E100F">
      <w:pPr>
        <w:ind w:right="-54" w:firstLine="720"/>
        <w:jc w:val="both"/>
        <w:rPr>
          <w:sz w:val="28"/>
          <w:szCs w:val="28"/>
        </w:rPr>
      </w:pPr>
    </w:p>
    <w:p w:rsidR="009E100F" w:rsidRDefault="009E100F" w:rsidP="009E100F">
      <w:pPr>
        <w:ind w:right="-54" w:firstLine="720"/>
        <w:jc w:val="both"/>
        <w:rPr>
          <w:sz w:val="28"/>
          <w:szCs w:val="28"/>
        </w:rPr>
      </w:pPr>
    </w:p>
    <w:p w:rsidR="009E100F" w:rsidRDefault="009E100F" w:rsidP="009E100F">
      <w:pPr>
        <w:pStyle w:val="1"/>
        <w:spacing w:before="0" w:after="0"/>
        <w:ind w:right="-54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Заместитель директора</w:t>
      </w:r>
    </w:p>
    <w:p w:rsidR="009E100F" w:rsidRDefault="009E100F" w:rsidP="009E100F">
      <w:pPr>
        <w:pStyle w:val="1"/>
        <w:spacing w:before="0" w:after="0"/>
        <w:ind w:right="-54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безопасности жизнедеятельности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kern w:val="0"/>
          <w:sz w:val="28"/>
          <w:szCs w:val="28"/>
        </w:rPr>
        <w:t>Богданова А.В.)</w:t>
      </w: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left" w:pos="6075"/>
          <w:tab w:val="left" w:pos="7440"/>
          <w:tab w:val="right" w:pos="9355"/>
        </w:tabs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</w:p>
    <w:p w:rsidR="009E100F" w:rsidRDefault="009E100F" w:rsidP="009E100F">
      <w:pPr>
        <w:tabs>
          <w:tab w:val="left" w:pos="6075"/>
          <w:tab w:val="left" w:pos="7440"/>
          <w:tab w:val="right" w:pos="9355"/>
        </w:tabs>
        <w:rPr>
          <w:bCs/>
          <w:i/>
        </w:rPr>
      </w:pPr>
    </w:p>
    <w:p w:rsidR="009E100F" w:rsidRPr="00DE49F5" w:rsidRDefault="009E100F" w:rsidP="009E100F">
      <w:pPr>
        <w:tabs>
          <w:tab w:val="left" w:pos="6075"/>
          <w:tab w:val="left" w:pos="7440"/>
          <w:tab w:val="right" w:pos="9355"/>
        </w:tabs>
        <w:rPr>
          <w:bCs/>
          <w:i/>
        </w:rPr>
      </w:pPr>
      <w:r>
        <w:rPr>
          <w:bCs/>
          <w:i/>
        </w:rPr>
        <w:tab/>
        <w:t>Приложение 9</w:t>
      </w: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УТВЕРЖДЕНО                                                     УТВЕРЖДАЮ 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МБОУ СОШ № 11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комитета                                        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___________(Г.А.Злобина)           « __» _______ 2017г.                                      «____»__________2017г.</w:t>
      </w: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9E100F" w:rsidRDefault="009E100F" w:rsidP="009E100F"/>
    <w:p w:rsidR="009E100F" w:rsidRDefault="009E100F" w:rsidP="009E100F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ПЕРСОНАЛУ</w:t>
      </w:r>
    </w:p>
    <w:p w:rsidR="009E100F" w:rsidRDefault="009E100F" w:rsidP="009E100F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ЗАХВАТЕ ТЕРРОРИСТАМИ ЗАЛОЖНИКОВ</w:t>
      </w:r>
    </w:p>
    <w:p w:rsidR="009E100F" w:rsidRDefault="009E100F" w:rsidP="009E100F">
      <w:pPr>
        <w:pStyle w:val="3"/>
        <w:spacing w:after="0"/>
        <w:jc w:val="center"/>
        <w:rPr>
          <w:sz w:val="32"/>
          <w:szCs w:val="32"/>
        </w:rPr>
      </w:pPr>
    </w:p>
    <w:p w:rsidR="009E100F" w:rsidRDefault="009E100F" w:rsidP="009E100F">
      <w:pPr>
        <w:pStyle w:val="3"/>
        <w:numPr>
          <w:ilvl w:val="0"/>
          <w:numId w:val="6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безопасности.</w:t>
      </w:r>
    </w:p>
    <w:p w:rsidR="009E100F" w:rsidRDefault="009E100F" w:rsidP="009E100F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Терроризм неотделим от захвата за</w:t>
      </w:r>
      <w:r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9E100F" w:rsidRDefault="009E100F" w:rsidP="009E100F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1.2. Предупредительные меры (меры профилактики):</w:t>
      </w:r>
    </w:p>
    <w:p w:rsidR="009E100F" w:rsidRDefault="009E100F" w:rsidP="009E100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бдительности;</w:t>
      </w:r>
    </w:p>
    <w:p w:rsidR="009E100F" w:rsidRDefault="009E100F" w:rsidP="009E100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строгий режим пропуска;</w:t>
      </w:r>
    </w:p>
    <w:p w:rsidR="009E100F" w:rsidRDefault="009E100F" w:rsidP="009E100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9E100F" w:rsidRDefault="009E100F" w:rsidP="009E100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это, поможет в какой-то сте</w:t>
      </w:r>
      <w:r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>
        <w:rPr>
          <w:bCs/>
          <w:sz w:val="28"/>
          <w:szCs w:val="28"/>
        </w:rPr>
        <w:softHyphen/>
        <w:t>жении организации.</w:t>
      </w:r>
    </w:p>
    <w:p w:rsidR="009E100F" w:rsidRDefault="009E100F" w:rsidP="009E100F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При захвате заложников</w:t>
      </w:r>
      <w:r>
        <w:rPr>
          <w:bCs/>
          <w:color w:val="000000"/>
          <w:sz w:val="28"/>
          <w:szCs w:val="28"/>
        </w:rPr>
        <w:t>.</w:t>
      </w:r>
    </w:p>
    <w:p w:rsidR="009E100F" w:rsidRDefault="009E100F" w:rsidP="009E100F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2.1. Действия при захвате заложников:</w:t>
      </w:r>
    </w:p>
    <w:p w:rsidR="009E100F" w:rsidRDefault="009E100F" w:rsidP="009E100F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 случившемся немедленно сообщить в нужную инстанцию и руководителю образовательного учреждения по телефонам: Руководитель о</w:t>
      </w:r>
      <w:r w:rsidR="00D657AA">
        <w:rPr>
          <w:bCs/>
          <w:color w:val="000000"/>
          <w:sz w:val="28"/>
          <w:szCs w:val="28"/>
        </w:rPr>
        <w:t>бразовательного учреждения  тел. 2-21-20 полиция</w:t>
      </w:r>
      <w:r>
        <w:rPr>
          <w:bCs/>
          <w:color w:val="000000"/>
          <w:sz w:val="28"/>
          <w:szCs w:val="28"/>
        </w:rPr>
        <w:t xml:space="preserve"> т</w:t>
      </w:r>
      <w:r w:rsidR="00D657AA">
        <w:rPr>
          <w:bCs/>
          <w:color w:val="000000"/>
          <w:sz w:val="28"/>
          <w:szCs w:val="28"/>
        </w:rPr>
        <w:t>ел</w:t>
      </w:r>
      <w:r>
        <w:rPr>
          <w:bCs/>
          <w:color w:val="000000"/>
          <w:sz w:val="28"/>
          <w:szCs w:val="28"/>
        </w:rPr>
        <w:t>.</w:t>
      </w:r>
      <w:r w:rsidR="00D657AA">
        <w:rPr>
          <w:bCs/>
          <w:color w:val="000000"/>
          <w:sz w:val="28"/>
          <w:szCs w:val="28"/>
        </w:rPr>
        <w:t xml:space="preserve">2-25-40(02), ФСБ тел 2-20-21, тел 2-32-89 </w:t>
      </w:r>
      <w:r>
        <w:rPr>
          <w:bCs/>
          <w:color w:val="000000"/>
          <w:sz w:val="28"/>
          <w:szCs w:val="28"/>
        </w:rPr>
        <w:t xml:space="preserve">отдел образования </w:t>
      </w:r>
      <w:proofErr w:type="spellStart"/>
      <w:r w:rsidR="00D657AA">
        <w:rPr>
          <w:bCs/>
          <w:color w:val="000000"/>
          <w:sz w:val="28"/>
          <w:szCs w:val="28"/>
        </w:rPr>
        <w:t>Бологовского</w:t>
      </w:r>
      <w:proofErr w:type="spellEnd"/>
      <w:r w:rsidR="00D657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района:</w:t>
      </w:r>
    </w:p>
    <w:p w:rsidR="009E100F" w:rsidRDefault="009E100F" w:rsidP="009E100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по своей инициативе в переговоры с террористами не вступать;</w:t>
      </w:r>
    </w:p>
    <w:p w:rsidR="009E100F" w:rsidRDefault="009E100F" w:rsidP="009E100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9E100F" w:rsidRDefault="009E100F" w:rsidP="009E100F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не провоцировать действия, могущие повлечь за собой применение террористами оружия;</w:t>
      </w:r>
    </w:p>
    <w:p w:rsidR="009E100F" w:rsidRDefault="009E100F" w:rsidP="009E100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9E100F" w:rsidRDefault="009E100F" w:rsidP="009E100F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Не поддавайтесь панике.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средствами личной гигиены и т.д.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9E100F" w:rsidRDefault="009E100F" w:rsidP="009E100F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9E100F" w:rsidRDefault="009E100F" w:rsidP="009E10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9E100F" w:rsidRDefault="009E100F" w:rsidP="009E10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9E100F" w:rsidRDefault="009E100F" w:rsidP="009E10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</w:p>
    <w:p w:rsidR="009E100F" w:rsidRDefault="009E100F" w:rsidP="009E100F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по безопасности жизнедеятельности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__________ </w:t>
      </w:r>
      <w:proofErr w:type="gram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kern w:val="0"/>
          <w:sz w:val="28"/>
          <w:szCs w:val="28"/>
        </w:rPr>
        <w:t>Богданова А.В.)</w:t>
      </w:r>
    </w:p>
    <w:p w:rsidR="009E100F" w:rsidRDefault="009E100F" w:rsidP="009E100F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9E100F" w:rsidRDefault="009E100F" w:rsidP="009E100F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9E100F" w:rsidRDefault="009E100F" w:rsidP="009E100F">
      <w:pPr>
        <w:tabs>
          <w:tab w:val="left" w:pos="6330"/>
        </w:tabs>
        <w:jc w:val="right"/>
        <w:rPr>
          <w:i/>
          <w:sz w:val="28"/>
          <w:szCs w:val="28"/>
        </w:rPr>
      </w:pPr>
    </w:p>
    <w:p w:rsidR="00D657AA" w:rsidRDefault="00D657AA" w:rsidP="009E100F">
      <w:pPr>
        <w:tabs>
          <w:tab w:val="left" w:pos="6330"/>
        </w:tabs>
        <w:jc w:val="right"/>
        <w:rPr>
          <w:i/>
        </w:rPr>
      </w:pPr>
    </w:p>
    <w:p w:rsidR="00D657AA" w:rsidRDefault="00D657AA" w:rsidP="009E100F">
      <w:pPr>
        <w:tabs>
          <w:tab w:val="left" w:pos="6330"/>
        </w:tabs>
        <w:jc w:val="right"/>
        <w:rPr>
          <w:i/>
        </w:rPr>
      </w:pPr>
    </w:p>
    <w:p w:rsidR="009E100F" w:rsidRDefault="009E100F" w:rsidP="009E100F">
      <w:pPr>
        <w:tabs>
          <w:tab w:val="left" w:pos="6330"/>
        </w:tabs>
        <w:jc w:val="right"/>
        <w:rPr>
          <w:i/>
        </w:rPr>
      </w:pPr>
      <w:r>
        <w:rPr>
          <w:i/>
        </w:rPr>
        <w:lastRenderedPageBreak/>
        <w:t>Приложение 10</w:t>
      </w:r>
    </w:p>
    <w:p w:rsidR="009E100F" w:rsidRDefault="009E100F" w:rsidP="009E100F"/>
    <w:p w:rsidR="009E100F" w:rsidRDefault="009E100F" w:rsidP="009E100F">
      <w:pPr>
        <w:rPr>
          <w:sz w:val="28"/>
          <w:szCs w:val="28"/>
        </w:rPr>
      </w:pP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УТВЕРЖДЕНО                                                     УТВЕРЖДАЮ 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МБОУ СОШ № 11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комитета                                        </w:t>
      </w:r>
    </w:p>
    <w:p w:rsidR="009E100F" w:rsidRDefault="009E100F" w:rsidP="009E1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___________(Г.А.Злобина)           « __» _______ 2017г.                                      «____»__________2017г.</w:t>
      </w: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9E100F" w:rsidRDefault="009E100F" w:rsidP="009E100F">
      <w:pPr>
        <w:pStyle w:val="6"/>
        <w:spacing w:before="0" w:after="0"/>
      </w:pPr>
    </w:p>
    <w:p w:rsidR="009E100F" w:rsidRDefault="009E100F" w:rsidP="009E100F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9E100F" w:rsidRDefault="009E100F" w:rsidP="009E1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ДЕЙСТВИЯМ ПОСТОЯННОГО СОСТАВА И УЧАЩИХСЯ В УСЛОВИЯХ  ВОЗМОЖНОГО БИОЛОГИЧЕСКОГО ЗАРАЖЕНИЯ.</w:t>
      </w:r>
    </w:p>
    <w:p w:rsidR="009E100F" w:rsidRDefault="009E100F" w:rsidP="009E100F">
      <w:pPr>
        <w:jc w:val="both"/>
        <w:rPr>
          <w:bCs/>
          <w:sz w:val="28"/>
          <w:szCs w:val="28"/>
        </w:rPr>
      </w:pPr>
    </w:p>
    <w:p w:rsidR="009E100F" w:rsidRDefault="009E100F" w:rsidP="009E100F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Возникновение и распространение инфекционных заболеваний.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9E100F" w:rsidRDefault="009E100F" w:rsidP="009E100F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bCs/>
          <w:color w:val="000000"/>
          <w:sz w:val="28"/>
          <w:szCs w:val="28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>
        <w:rPr>
          <w:bCs/>
          <w:color w:val="000000"/>
          <w:sz w:val="28"/>
          <w:szCs w:val="28"/>
        </w:rPr>
        <w:t>здоровому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9E100F" w:rsidRDefault="009E100F" w:rsidP="009E100F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Пути передачи инфекции</w:t>
      </w:r>
      <w:r>
        <w:rPr>
          <w:b/>
          <w:color w:val="000000"/>
          <w:sz w:val="28"/>
          <w:szCs w:val="28"/>
        </w:rPr>
        <w:t>.</w:t>
      </w:r>
    </w:p>
    <w:p w:rsidR="009E100F" w:rsidRDefault="009E100F" w:rsidP="009E100F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9E100F" w:rsidRDefault="009E100F" w:rsidP="009E100F">
      <w:pPr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Воздушно-капельным путем распространяются все вирусные заболевания верхних </w:t>
      </w:r>
      <w:proofErr w:type="spellStart"/>
      <w:r>
        <w:rPr>
          <w:bCs/>
          <w:color w:val="000000"/>
          <w:sz w:val="28"/>
          <w:szCs w:val="28"/>
        </w:rPr>
        <w:t>дыхательныхпутей</w:t>
      </w:r>
      <w:proofErr w:type="spellEnd"/>
      <w:r>
        <w:rPr>
          <w:bCs/>
          <w:color w:val="000000"/>
          <w:sz w:val="28"/>
          <w:szCs w:val="28"/>
        </w:rPr>
        <w:t>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9E100F" w:rsidRDefault="009E100F" w:rsidP="009E100F">
      <w:pPr>
        <w:numPr>
          <w:ilvl w:val="0"/>
          <w:numId w:val="7"/>
        </w:numPr>
        <w:shd w:val="clear" w:color="auto" w:fill="FFFFFF"/>
        <w:tabs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9E100F" w:rsidRDefault="009E100F" w:rsidP="009E100F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:rsidR="009E100F" w:rsidRDefault="009E100F" w:rsidP="009E100F">
      <w:pPr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9E100F" w:rsidRDefault="009E100F" w:rsidP="009E100F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9E100F" w:rsidRDefault="009E100F" w:rsidP="009E100F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</w:p>
    <w:p w:rsidR="009E100F" w:rsidRDefault="009E100F" w:rsidP="009E100F">
      <w:pPr>
        <w:pStyle w:val="1"/>
        <w:spacing w:before="0" w:after="0"/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по безопасности жизнедеятельности                                        </w:t>
      </w:r>
      <w:proofErr w:type="gram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kern w:val="0"/>
          <w:sz w:val="28"/>
          <w:szCs w:val="28"/>
        </w:rPr>
        <w:t>Богданова А.В)</w:t>
      </w:r>
    </w:p>
    <w:p w:rsidR="009E100F" w:rsidRDefault="009E100F" w:rsidP="009E100F"/>
    <w:p w:rsidR="000F6421" w:rsidRDefault="000F6421"/>
    <w:sectPr w:rsidR="000F6421" w:rsidSect="000F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0F"/>
    <w:rsid w:val="000C750A"/>
    <w:rsid w:val="000F6421"/>
    <w:rsid w:val="009E100F"/>
    <w:rsid w:val="00D6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E10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0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E100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9E100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9E10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9E10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1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9E10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9E10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1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9E100F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2203</Words>
  <Characters>12559</Characters>
  <Application>Microsoft Office Word</Application>
  <DocSecurity>0</DocSecurity>
  <Lines>104</Lines>
  <Paragraphs>29</Paragraphs>
  <ScaleCrop>false</ScaleCrop>
  <Company>Microsoft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Каб. №9</cp:lastModifiedBy>
  <cp:revision>3</cp:revision>
  <cp:lastPrinted>2017-09-20T05:39:00Z</cp:lastPrinted>
  <dcterms:created xsi:type="dcterms:W3CDTF">2017-09-19T18:50:00Z</dcterms:created>
  <dcterms:modified xsi:type="dcterms:W3CDTF">2017-09-20T05:40:00Z</dcterms:modified>
</cp:coreProperties>
</file>