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14" w:rsidRDefault="00A55E14" w:rsidP="00A55E14">
      <w:pPr>
        <w:pStyle w:val="20"/>
        <w:framePr w:w="10046" w:h="494" w:hRule="exact" w:wrap="none" w:vAnchor="page" w:hAnchor="page" w:x="945" w:y="1196"/>
        <w:shd w:val="clear" w:color="auto" w:fill="auto"/>
        <w:spacing w:line="200" w:lineRule="exact"/>
        <w:ind w:left="3480"/>
      </w:pPr>
      <w:r>
        <w:rPr>
          <w:color w:val="000000"/>
        </w:rPr>
        <w:t>ДОГОВОР</w:t>
      </w:r>
    </w:p>
    <w:p w:rsidR="00A55E14" w:rsidRDefault="00A55E14" w:rsidP="00A55E14">
      <w:pPr>
        <w:pStyle w:val="20"/>
        <w:framePr w:w="10046" w:h="494" w:hRule="exact" w:wrap="none" w:vAnchor="page" w:hAnchor="page" w:x="945" w:y="1196"/>
        <w:shd w:val="clear" w:color="auto" w:fill="auto"/>
        <w:spacing w:line="200" w:lineRule="exact"/>
        <w:ind w:left="40"/>
        <w:jc w:val="center"/>
      </w:pPr>
      <w:r>
        <w:rPr>
          <w:color w:val="000000"/>
        </w:rPr>
        <w:t xml:space="preserve">ОБ </w:t>
      </w:r>
      <w:proofErr w:type="gramStart"/>
      <w:r>
        <w:rPr>
          <w:color w:val="000000"/>
        </w:rPr>
        <w:t>ОБУЧЕНИИ</w:t>
      </w:r>
      <w:proofErr w:type="gramEnd"/>
      <w:r>
        <w:rPr>
          <w:color w:val="000000"/>
        </w:rPr>
        <w:t xml:space="preserve"> ПО ИНДИВИДУАЛЬНОМУ УЧЕБНОМУ ПЛАНУ</w:t>
      </w:r>
    </w:p>
    <w:p w:rsidR="00A55E14" w:rsidRDefault="00A55E14" w:rsidP="00A55E14">
      <w:pPr>
        <w:pStyle w:val="30"/>
        <w:framePr w:w="10046" w:h="1555" w:hRule="exact" w:wrap="none" w:vAnchor="page" w:hAnchor="page" w:x="945" w:y="1935"/>
        <w:shd w:val="clear" w:color="auto" w:fill="auto"/>
        <w:tabs>
          <w:tab w:val="left" w:pos="7032"/>
          <w:tab w:val="left" w:leader="underscore" w:pos="7494"/>
          <w:tab w:val="left" w:leader="underscore" w:pos="8766"/>
          <w:tab w:val="left" w:leader="underscore" w:pos="9377"/>
        </w:tabs>
        <w:spacing w:before="0" w:after="228" w:line="200" w:lineRule="exact"/>
        <w:ind w:left="400"/>
      </w:pPr>
      <w:r>
        <w:rPr>
          <w:color w:val="000000"/>
        </w:rPr>
        <w:t>МБОУ «СОШ №11»</w:t>
      </w:r>
      <w:r>
        <w:rPr>
          <w:color w:val="000000"/>
        </w:rPr>
        <w:tab/>
        <w:t>«</w:t>
      </w:r>
      <w:r>
        <w:rPr>
          <w:color w:val="000000"/>
        </w:rPr>
        <w:tab/>
        <w:t xml:space="preserve">» </w:t>
      </w:r>
      <w:r>
        <w:rPr>
          <w:color w:val="000000"/>
        </w:rPr>
        <w:tab/>
        <w:t>201</w:t>
      </w:r>
      <w:r>
        <w:rPr>
          <w:color w:val="000000"/>
        </w:rPr>
        <w:tab/>
        <w:t>год</w:t>
      </w:r>
    </w:p>
    <w:p w:rsidR="00A55E14" w:rsidRDefault="00A55E14" w:rsidP="00A55E14">
      <w:pPr>
        <w:pStyle w:val="30"/>
        <w:framePr w:w="10046" w:h="1555" w:hRule="exact" w:wrap="none" w:vAnchor="page" w:hAnchor="page" w:x="945" w:y="1935"/>
        <w:shd w:val="clear" w:color="auto" w:fill="auto"/>
        <w:tabs>
          <w:tab w:val="center" w:pos="6922"/>
          <w:tab w:val="right" w:pos="8676"/>
          <w:tab w:val="right" w:pos="10032"/>
        </w:tabs>
        <w:spacing w:before="0" w:after="0" w:line="238" w:lineRule="exact"/>
        <w:ind w:left="20" w:right="60" w:firstLine="380"/>
        <w:jc w:val="left"/>
        <w:rPr>
          <w:color w:val="000000"/>
        </w:rPr>
      </w:pPr>
      <w:r>
        <w:rPr>
          <w:color w:val="000000"/>
        </w:rPr>
        <w:t xml:space="preserve">Муниципальное бюджетное общеобразовательное учреждение </w:t>
      </w:r>
      <w:proofErr w:type="gramStart"/>
      <w:r>
        <w:rPr>
          <w:color w:val="000000"/>
        </w:rPr>
        <w:t>-с</w:t>
      </w:r>
      <w:proofErr w:type="gramEnd"/>
      <w:r>
        <w:rPr>
          <w:color w:val="000000"/>
        </w:rPr>
        <w:t>редняя общеобразовательная школа  №11</w:t>
      </w:r>
    </w:p>
    <w:p w:rsidR="00A55E14" w:rsidRDefault="00A55E14" w:rsidP="00A55E14">
      <w:pPr>
        <w:pStyle w:val="30"/>
        <w:framePr w:w="10046" w:h="1555" w:hRule="exact" w:wrap="none" w:vAnchor="page" w:hAnchor="page" w:x="945" w:y="1935"/>
        <w:shd w:val="clear" w:color="auto" w:fill="auto"/>
        <w:tabs>
          <w:tab w:val="center" w:pos="6922"/>
          <w:tab w:val="right" w:pos="8676"/>
          <w:tab w:val="right" w:pos="10032"/>
        </w:tabs>
        <w:spacing w:before="0" w:after="0" w:line="238" w:lineRule="exact"/>
        <w:ind w:right="60" w:firstLine="0"/>
        <w:jc w:val="left"/>
        <w:rPr>
          <w:color w:val="000000"/>
          <w:u w:val="single"/>
        </w:rPr>
      </w:pPr>
      <w:r>
        <w:rPr>
          <w:color w:val="000000"/>
        </w:rPr>
        <w:t>г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ологое  Тверской области, именуемое в дальнейшем Школа, в лице</w:t>
      </w:r>
      <w:r>
        <w:t xml:space="preserve"> </w:t>
      </w:r>
      <w:r>
        <w:rPr>
          <w:color w:val="000000"/>
        </w:rPr>
        <w:t>директора Злобиной Г. А., действующего на основании Устава , с  одной стороны и</w:t>
      </w:r>
      <w:r>
        <w:t xml:space="preserve">   </w:t>
      </w:r>
      <w:r>
        <w:rPr>
          <w:color w:val="000000"/>
        </w:rPr>
        <w:t>родителей  /законных  представителей/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55E14" w:rsidRPr="007B132A" w:rsidRDefault="00A55E14" w:rsidP="00A55E14">
      <w:pPr>
        <w:pStyle w:val="30"/>
        <w:framePr w:w="10046" w:h="1555" w:hRule="exact" w:wrap="none" w:vAnchor="page" w:hAnchor="page" w:x="945" w:y="1935"/>
        <w:shd w:val="clear" w:color="auto" w:fill="auto"/>
        <w:tabs>
          <w:tab w:val="center" w:pos="6922"/>
          <w:tab w:val="right" w:pos="8676"/>
          <w:tab w:val="right" w:pos="10032"/>
        </w:tabs>
        <w:spacing w:before="0" w:after="0" w:line="238" w:lineRule="exact"/>
        <w:ind w:right="60" w:firstLine="0"/>
        <w:jc w:val="left"/>
        <w:rPr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A55E14" w:rsidRDefault="00A55E14" w:rsidP="00A55E14">
      <w:pPr>
        <w:rPr>
          <w:sz w:val="2"/>
          <w:szCs w:val="2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00" w:lineRule="exact"/>
        <w:ind w:left="400"/>
      </w:pPr>
      <w:r>
        <w:rPr>
          <w:color w:val="000000"/>
        </w:rPr>
        <w:t>с другой стороны, заключили настоящий договор о нижеследующем.</w:t>
      </w:r>
    </w:p>
    <w:p w:rsidR="00A55E14" w:rsidRDefault="00A55E14" w:rsidP="00A55E14">
      <w:pPr>
        <w:pStyle w:val="10"/>
        <w:framePr w:w="10046" w:h="12211" w:hRule="exact" w:wrap="none" w:vAnchor="page" w:hAnchor="page" w:x="945" w:y="3481"/>
        <w:shd w:val="clear" w:color="auto" w:fill="auto"/>
        <w:spacing w:after="261" w:line="200" w:lineRule="exact"/>
        <w:ind w:left="20" w:firstLine="380"/>
      </w:pPr>
      <w:bookmarkStart w:id="0" w:name="bookmark0"/>
      <w:r>
        <w:rPr>
          <w:color w:val="000000"/>
        </w:rPr>
        <w:t>1. Школа /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подчеркнуть/:</w:t>
      </w:r>
      <w:bookmarkEnd w:id="0"/>
    </w:p>
    <w:p w:rsidR="00A55E14" w:rsidRPr="007B132A" w:rsidRDefault="00A55E14" w:rsidP="00A55E14">
      <w:pPr>
        <w:pStyle w:val="30"/>
        <w:framePr w:w="10046" w:h="12211" w:hRule="exact" w:wrap="none" w:vAnchor="page" w:hAnchor="page" w:x="945" w:y="3481"/>
        <w:numPr>
          <w:ilvl w:val="0"/>
          <w:numId w:val="1"/>
        </w:numPr>
        <w:shd w:val="clear" w:color="auto" w:fill="auto"/>
        <w:tabs>
          <w:tab w:val="left" w:pos="316"/>
          <w:tab w:val="left" w:leader="underscore" w:pos="8974"/>
        </w:tabs>
        <w:spacing w:before="0" w:after="0" w:line="200" w:lineRule="exact"/>
        <w:ind w:left="400"/>
      </w:pPr>
      <w:r>
        <w:rPr>
          <w:color w:val="000000"/>
        </w:rPr>
        <w:t xml:space="preserve">Организует </w:t>
      </w:r>
      <w:proofErr w:type="gramStart"/>
      <w:r>
        <w:rPr>
          <w:color w:val="000000"/>
        </w:rPr>
        <w:t>обучение</w:t>
      </w:r>
      <w:proofErr w:type="gramEnd"/>
      <w:r>
        <w:rPr>
          <w:color w:val="000000"/>
        </w:rPr>
        <w:t xml:space="preserve"> по индивидуальному учебному плану ученика (</w:t>
      </w:r>
      <w:proofErr w:type="spellStart"/>
      <w:r>
        <w:rPr>
          <w:color w:val="000000"/>
        </w:rPr>
        <w:t>цы</w:t>
      </w:r>
      <w:proofErr w:type="spellEnd"/>
      <w:r>
        <w:rPr>
          <w:color w:val="000000"/>
        </w:rPr>
        <w:t xml:space="preserve">) </w:t>
      </w:r>
      <w:r>
        <w:rPr>
          <w:color w:val="000000"/>
          <w:u w:val="single"/>
        </w:rPr>
        <w:tab/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316"/>
          <w:tab w:val="left" w:leader="underscore" w:pos="8974"/>
        </w:tabs>
        <w:spacing w:before="0" w:after="0" w:line="200" w:lineRule="exact"/>
        <w:ind w:left="400" w:firstLine="0"/>
      </w:pPr>
      <w:r>
        <w:rPr>
          <w:color w:val="000000"/>
          <w:u w:val="single"/>
        </w:rPr>
        <w:tab/>
      </w:r>
      <w:r>
        <w:rPr>
          <w:color w:val="000000"/>
        </w:rPr>
        <w:tab/>
        <w:t xml:space="preserve"> класса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leader="underscore" w:pos="5690"/>
          <w:tab w:val="left" w:leader="underscore" w:pos="7032"/>
          <w:tab w:val="left" w:leader="underscore" w:pos="9377"/>
          <w:tab w:val="left" w:leader="underscore" w:pos="9989"/>
        </w:tabs>
        <w:spacing w:before="0" w:after="0" w:line="200" w:lineRule="exact"/>
        <w:ind w:firstLine="0"/>
        <w:rPr>
          <w:color w:val="000000"/>
          <w:u w:val="single"/>
        </w:rPr>
      </w:pPr>
      <w:r>
        <w:rPr>
          <w:color w:val="000000"/>
        </w:rPr>
        <w:t xml:space="preserve">       с      </w:t>
      </w:r>
      <w:r>
        <w:rPr>
          <w:color w:val="000000"/>
          <w:u w:val="single"/>
        </w:rPr>
        <w:t xml:space="preserve">             </w:t>
      </w:r>
      <w:r>
        <w:rPr>
          <w:color w:val="000000"/>
        </w:rPr>
        <w:t xml:space="preserve"> по  </w:t>
      </w:r>
      <w:r>
        <w:rPr>
          <w:color w:val="000000"/>
          <w:u w:val="single"/>
        </w:rPr>
        <w:t xml:space="preserve">                </w:t>
      </w:r>
      <w:r>
        <w:rPr>
          <w:color w:val="000000"/>
        </w:rPr>
        <w:t>201</w:t>
      </w:r>
      <w:r>
        <w:rPr>
          <w:color w:val="000000"/>
          <w:u w:val="single"/>
        </w:rPr>
        <w:t xml:space="preserve">       </w:t>
      </w:r>
      <w:r>
        <w:rPr>
          <w:color w:val="000000"/>
        </w:rPr>
        <w:t xml:space="preserve">     г. в соответствии с приказом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  <w:u w:val="single"/>
        </w:rPr>
        <w:t xml:space="preserve">              </w:t>
      </w:r>
      <w:r>
        <w:rPr>
          <w:color w:val="000000"/>
        </w:rPr>
        <w:tab/>
        <w:t>№</w:t>
      </w:r>
      <w:r>
        <w:rPr>
          <w:color w:val="000000"/>
          <w:u w:val="single"/>
        </w:rPr>
        <w:t xml:space="preserve">                            </w:t>
      </w:r>
    </w:p>
    <w:p w:rsidR="00A55E14" w:rsidRPr="00AE2949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leader="underscore" w:pos="5690"/>
          <w:tab w:val="left" w:leader="underscore" w:pos="7032"/>
          <w:tab w:val="left" w:leader="underscore" w:pos="9377"/>
          <w:tab w:val="left" w:leader="underscore" w:pos="9989"/>
        </w:tabs>
        <w:spacing w:before="0" w:after="0" w:line="200" w:lineRule="exact"/>
        <w:ind w:firstLine="0"/>
      </w:pPr>
      <w:r w:rsidRPr="00AE2949">
        <w:rPr>
          <w:color w:val="000000"/>
        </w:rPr>
        <w:t>1</w:t>
      </w:r>
      <w:r>
        <w:rPr>
          <w:color w:val="000000"/>
        </w:rPr>
        <w:t>.2 Обучение учащегося проводится по основным общеобразовательным или адаптированным       общеобразовательным программам в случае рекомендации региональной ПМПК.</w:t>
      </w:r>
      <w:r w:rsidRPr="00AE2949">
        <w:rPr>
          <w:color w:val="000000"/>
        </w:rPr>
        <w:tab/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3"/>
        </w:numPr>
        <w:shd w:val="clear" w:color="auto" w:fill="auto"/>
        <w:tabs>
          <w:tab w:val="left" w:pos="634"/>
        </w:tabs>
        <w:spacing w:before="0" w:after="0" w:line="250" w:lineRule="exact"/>
        <w:ind w:right="60"/>
      </w:pPr>
      <w:proofErr w:type="gramStart"/>
      <w:r>
        <w:rPr>
          <w:color w:val="000000"/>
        </w:rPr>
        <w:t>Гарантирует освоение знаний обучающимся в пределах государственных стандартов по образовательным предметам в рамках учебного плана при добросовестном отношении обучающегося к получению знаний.</w:t>
      </w:r>
      <w:proofErr w:type="gramEnd"/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4"/>
        </w:numPr>
        <w:shd w:val="clear" w:color="auto" w:fill="auto"/>
        <w:tabs>
          <w:tab w:val="left" w:pos="634"/>
        </w:tabs>
        <w:spacing w:before="0" w:after="0" w:line="242" w:lineRule="exact"/>
        <w:ind w:right="60"/>
      </w:pPr>
      <w:r>
        <w:rPr>
          <w:color w:val="000000"/>
        </w:rPr>
        <w:t>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7" w:lineRule="exact"/>
        <w:ind w:left="400"/>
      </w:pPr>
      <w:r>
        <w:rPr>
          <w:color w:val="000000"/>
        </w:rPr>
        <w:t>1.5</w:t>
      </w:r>
      <w:proofErr w:type="gramStart"/>
      <w:r>
        <w:rPr>
          <w:color w:val="000000"/>
        </w:rPr>
        <w:tab/>
        <w:t>Н</w:t>
      </w:r>
      <w:proofErr w:type="gramEnd"/>
      <w:r>
        <w:rPr>
          <w:color w:val="000000"/>
        </w:rPr>
        <w:t>есет ответственность за жизнь и здоровье обучающегося во время образовательного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7" w:lineRule="exact"/>
        <w:ind w:left="20" w:firstLine="380"/>
        <w:jc w:val="left"/>
      </w:pPr>
      <w:r>
        <w:rPr>
          <w:color w:val="000000"/>
        </w:rPr>
        <w:t>процесса, соблюдение установленных санитарн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гигиенических норм, правил и требований.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7" w:lineRule="exact"/>
        <w:ind w:left="400"/>
      </w:pPr>
      <w:r>
        <w:rPr>
          <w:rStyle w:val="3Garamond105pt0pt"/>
          <w:i w:val="0"/>
        </w:rPr>
        <w:t>1.6</w:t>
      </w:r>
      <w:proofErr w:type="gramStart"/>
      <w:r>
        <w:rPr>
          <w:color w:val="000000"/>
        </w:rPr>
        <w:tab/>
        <w:t>П</w:t>
      </w:r>
      <w:proofErr w:type="gramEnd"/>
      <w:r>
        <w:rPr>
          <w:color w:val="000000"/>
        </w:rPr>
        <w:t>редоставляет обучающемуся учебную, справочную и другую литературу, имеющуюся в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7" w:lineRule="exact"/>
        <w:ind w:left="20" w:firstLine="380"/>
        <w:jc w:val="left"/>
      </w:pPr>
      <w:r>
        <w:rPr>
          <w:color w:val="000000"/>
        </w:rPr>
        <w:t>библиотеке Школы.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7" w:lineRule="exact"/>
        <w:ind w:firstLine="0"/>
      </w:pPr>
      <w:r>
        <w:rPr>
          <w:color w:val="000000"/>
        </w:rPr>
        <w:t>1.7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казывает методическую и консультативную помощь в освоении общеобразовательных программ.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5"/>
        </w:numPr>
        <w:shd w:val="clear" w:color="auto" w:fill="auto"/>
        <w:tabs>
          <w:tab w:val="left" w:pos="634"/>
        </w:tabs>
        <w:spacing w:before="0" w:after="0" w:line="247" w:lineRule="exact"/>
      </w:pPr>
      <w:r>
        <w:rPr>
          <w:color w:val="000000"/>
        </w:rPr>
        <w:t xml:space="preserve">Осуществляет промежуточную и государственную (итоговую) аттестацию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>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6"/>
        </w:numPr>
        <w:shd w:val="clear" w:color="auto" w:fill="auto"/>
        <w:tabs>
          <w:tab w:val="left" w:pos="634"/>
        </w:tabs>
        <w:spacing w:before="0" w:after="0" w:line="247" w:lineRule="exact"/>
        <w:ind w:right="60"/>
      </w:pPr>
      <w:r>
        <w:rPr>
          <w:color w:val="000000"/>
        </w:rPr>
        <w:t xml:space="preserve">Выдает документ государственного образца о соответствующем образовании при условии прохождения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 xml:space="preserve"> государственной (итоговой) аттестации.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7" w:lineRule="exact"/>
        <w:ind w:left="400"/>
      </w:pPr>
      <w:r>
        <w:rPr>
          <w:color w:val="000000"/>
        </w:rPr>
        <w:t>1.10</w:t>
      </w:r>
      <w:proofErr w:type="gramStart"/>
      <w:r>
        <w:rPr>
          <w:color w:val="000000"/>
        </w:rPr>
        <w:tab/>
        <w:t>П</w:t>
      </w:r>
      <w:proofErr w:type="gramEnd"/>
      <w:r>
        <w:rPr>
          <w:color w:val="000000"/>
        </w:rPr>
        <w:t>редоставляет родителям (законным представителям) возможность ознакомления с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7" w:lineRule="exact"/>
        <w:ind w:left="20" w:firstLine="380"/>
        <w:jc w:val="left"/>
      </w:pPr>
      <w:r>
        <w:rPr>
          <w:color w:val="000000"/>
        </w:rPr>
        <w:t>ходом и содержанием образовательного процесса, итогами успеваемости обучающегося.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7" w:lineRule="exact"/>
        <w:ind w:left="400"/>
      </w:pPr>
      <w:r>
        <w:rPr>
          <w:color w:val="000000"/>
        </w:rPr>
        <w:t>1.11</w:t>
      </w:r>
      <w:proofErr w:type="gramStart"/>
      <w:r>
        <w:rPr>
          <w:color w:val="000000"/>
        </w:rPr>
        <w:tab/>
        <w:t>Г</w:t>
      </w:r>
      <w:proofErr w:type="gramEnd"/>
      <w:r>
        <w:rPr>
          <w:color w:val="000000"/>
        </w:rPr>
        <w:t>арантирует возможность участия обучающегося во внеклассных мероприятиях в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7" w:lineRule="exact"/>
        <w:ind w:left="20" w:firstLine="380"/>
        <w:jc w:val="left"/>
        <w:rPr>
          <w:color w:val="000000"/>
        </w:rPr>
      </w:pPr>
      <w:r>
        <w:rPr>
          <w:color w:val="000000"/>
        </w:rPr>
        <w:t>системе дополнительного образования Учреждения.</w:t>
      </w:r>
    </w:p>
    <w:p w:rsidR="00A55E14" w:rsidRPr="005F5D4B" w:rsidRDefault="00A55E14" w:rsidP="00A55E14">
      <w:pPr>
        <w:framePr w:w="10046" w:h="12211" w:hRule="exact" w:wrap="none" w:vAnchor="page" w:hAnchor="page" w:x="945" w:y="3481"/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>1.12</w:t>
      </w:r>
      <w:proofErr w:type="gramStart"/>
      <w:r w:rsidRPr="005F5D4B">
        <w:rPr>
          <w:rFonts w:ascii="Times New Roman" w:hAnsi="Times New Roman" w:cs="Times New Roman"/>
          <w:sz w:val="20"/>
          <w:szCs w:val="20"/>
        </w:rPr>
        <w:t xml:space="preserve"> </w:t>
      </w:r>
      <w:r w:rsidRPr="005F5D4B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</w:t>
      </w:r>
      <w:proofErr w:type="gramEnd"/>
      <w:r w:rsidRPr="005F5D4B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ри невозможности организовать обучение на дому больного ребенка силами своего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педагогического         коллектива, администрация школы </w:t>
      </w:r>
      <w:r w:rsidRPr="005F5D4B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имеет право привлечь педагогических</w:t>
      </w:r>
      <w: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 xml:space="preserve">   </w:t>
      </w:r>
      <w:r w:rsidRPr="005F5D4B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работников, не работающих в учреждении.</w:t>
      </w:r>
    </w:p>
    <w:p w:rsidR="00A55E14" w:rsidRDefault="00A55E14" w:rsidP="00A55E14">
      <w:pPr>
        <w:pStyle w:val="10"/>
        <w:framePr w:w="10046" w:h="12211" w:hRule="exact" w:wrap="none" w:vAnchor="page" w:hAnchor="page" w:x="945" w:y="3481"/>
        <w:numPr>
          <w:ilvl w:val="0"/>
          <w:numId w:val="2"/>
        </w:numPr>
        <w:shd w:val="clear" w:color="auto" w:fill="auto"/>
        <w:tabs>
          <w:tab w:val="left" w:pos="634"/>
        </w:tabs>
        <w:spacing w:after="99" w:line="200" w:lineRule="exact"/>
        <w:ind w:left="400"/>
        <w:jc w:val="both"/>
      </w:pPr>
      <w:bookmarkStart w:id="1" w:name="bookmark1"/>
      <w:r>
        <w:rPr>
          <w:color w:val="000000"/>
        </w:rPr>
        <w:t>Родители /законные представители/:</w:t>
      </w:r>
      <w:bookmarkEnd w:id="1"/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316"/>
        </w:tabs>
        <w:spacing w:before="0" w:after="0" w:line="240" w:lineRule="exact"/>
        <w:ind w:left="400"/>
      </w:pPr>
      <w:r>
        <w:rPr>
          <w:color w:val="000000"/>
        </w:rPr>
        <w:t>Создают благоприятные условия для выполнения ребенком домашних заданий и самообразования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0" w:lineRule="exact"/>
        <w:ind w:left="20" w:firstLine="380"/>
        <w:jc w:val="left"/>
      </w:pPr>
      <w:r>
        <w:rPr>
          <w:color w:val="000000"/>
        </w:rPr>
        <w:t>обучающегося.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40" w:lineRule="exact"/>
        <w:ind w:left="400"/>
      </w:pPr>
      <w:r>
        <w:rPr>
          <w:color w:val="000000"/>
        </w:rPr>
        <w:t>2.2.</w:t>
      </w:r>
      <w:r>
        <w:rPr>
          <w:color w:val="000000"/>
        </w:rPr>
        <w:tab/>
        <w:t>Несут ответственность за обеспечение ребенка необходимыми средствами для успешного обучения и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0" w:lineRule="exact"/>
        <w:ind w:left="20" w:firstLine="380"/>
        <w:jc w:val="left"/>
      </w:pPr>
      <w:r>
        <w:rPr>
          <w:color w:val="000000"/>
        </w:rPr>
        <w:t>воспитания.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0" w:line="240" w:lineRule="exact"/>
        <w:ind w:left="400"/>
      </w:pPr>
      <w:r>
        <w:rPr>
          <w:color w:val="000000"/>
        </w:rPr>
        <w:t xml:space="preserve">2.3 Совместно со Школой контролируют посещение занятий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spacing w:before="0" w:after="212" w:line="240" w:lineRule="exact"/>
        <w:ind w:left="400"/>
      </w:pPr>
      <w:r>
        <w:rPr>
          <w:color w:val="000000"/>
        </w:rPr>
        <w:t>2.4. Посещают родительские собрания.</w:t>
      </w:r>
    </w:p>
    <w:p w:rsidR="00A55E14" w:rsidRDefault="00A55E14" w:rsidP="00A55E14">
      <w:pPr>
        <w:pStyle w:val="10"/>
        <w:framePr w:w="10046" w:h="12211" w:hRule="exact" w:wrap="none" w:vAnchor="page" w:hAnchor="page" w:x="945" w:y="3481"/>
        <w:numPr>
          <w:ilvl w:val="0"/>
          <w:numId w:val="2"/>
        </w:numPr>
        <w:shd w:val="clear" w:color="auto" w:fill="auto"/>
        <w:tabs>
          <w:tab w:val="left" w:pos="316"/>
        </w:tabs>
        <w:spacing w:after="226" w:line="200" w:lineRule="exact"/>
        <w:ind w:left="400"/>
        <w:jc w:val="both"/>
      </w:pPr>
      <w:bookmarkStart w:id="2" w:name="bookmark2"/>
      <w:r>
        <w:rPr>
          <w:color w:val="000000"/>
        </w:rPr>
        <w:t>Школа имеет право:</w:t>
      </w:r>
      <w:bookmarkEnd w:id="2"/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35" w:lineRule="exact"/>
        <w:ind w:left="400"/>
      </w:pPr>
      <w:r>
        <w:rPr>
          <w:color w:val="000000"/>
        </w:rPr>
        <w:t>Составлять индивидуальный учебный план в пределах установленного норматива.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35" w:lineRule="exact"/>
        <w:ind w:left="400"/>
      </w:pPr>
      <w:r>
        <w:rPr>
          <w:color w:val="000000"/>
        </w:rPr>
        <w:t xml:space="preserve">Определять педагогический состав сотрудников для занятий с </w:t>
      </w:r>
      <w:proofErr w:type="gramStart"/>
      <w:r>
        <w:rPr>
          <w:color w:val="000000"/>
        </w:rPr>
        <w:t>обучающимся</w:t>
      </w:r>
      <w:proofErr w:type="gramEnd"/>
      <w:r>
        <w:rPr>
          <w:color w:val="000000"/>
        </w:rPr>
        <w:t>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296" w:line="235" w:lineRule="exact"/>
        <w:ind w:left="400" w:right="420"/>
        <w:jc w:val="left"/>
      </w:pPr>
      <w:r>
        <w:rPr>
          <w:color w:val="000000"/>
        </w:rPr>
        <w:t xml:space="preserve">Устанавливать расписание занятий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по согласованию с родителями (законными представителями).</w:t>
      </w:r>
    </w:p>
    <w:p w:rsidR="00A55E14" w:rsidRDefault="00A55E14" w:rsidP="00A55E14">
      <w:pPr>
        <w:pStyle w:val="10"/>
        <w:framePr w:w="10046" w:h="12211" w:hRule="exact" w:wrap="none" w:vAnchor="page" w:hAnchor="page" w:x="945" w:y="3481"/>
        <w:numPr>
          <w:ilvl w:val="0"/>
          <w:numId w:val="2"/>
        </w:numPr>
        <w:shd w:val="clear" w:color="auto" w:fill="auto"/>
        <w:tabs>
          <w:tab w:val="left" w:pos="634"/>
        </w:tabs>
        <w:spacing w:after="0" w:line="240" w:lineRule="exact"/>
        <w:ind w:left="400"/>
        <w:jc w:val="both"/>
      </w:pPr>
      <w:bookmarkStart w:id="3" w:name="bookmark3"/>
      <w:r>
        <w:rPr>
          <w:color w:val="000000"/>
        </w:rPr>
        <w:t>Родители /законные представители/ имеют право:</w:t>
      </w:r>
      <w:bookmarkEnd w:id="3"/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40" w:lineRule="exact"/>
        <w:ind w:left="400"/>
      </w:pPr>
      <w:r>
        <w:rPr>
          <w:color w:val="000000"/>
        </w:rPr>
        <w:t>Вносить обоснованные предложения при составлении индивидуального учебного плана.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40" w:lineRule="exact"/>
        <w:ind w:left="400"/>
      </w:pPr>
      <w:r>
        <w:rPr>
          <w:color w:val="000000"/>
        </w:rPr>
        <w:t>Вносить предложения при составлении расписания учебных занятий.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numPr>
          <w:ilvl w:val="1"/>
          <w:numId w:val="2"/>
        </w:numPr>
        <w:shd w:val="clear" w:color="auto" w:fill="auto"/>
        <w:tabs>
          <w:tab w:val="left" w:pos="634"/>
        </w:tabs>
        <w:spacing w:before="0" w:after="0" w:line="240" w:lineRule="exact"/>
        <w:ind w:left="400" w:right="60"/>
      </w:pPr>
      <w:r>
        <w:rPr>
          <w:color w:val="000000"/>
        </w:rPr>
        <w:t xml:space="preserve">Обращаться в конфликтную комиссию Учреждения в случае несогласия с решением или действием руководства, учителя, классного руководителя по отношению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обучающемуся.</w:t>
      </w:r>
    </w:p>
    <w:p w:rsidR="00A55E14" w:rsidRPr="002E7DE1" w:rsidRDefault="00A55E14" w:rsidP="00A55E14">
      <w:pPr>
        <w:pStyle w:val="30"/>
        <w:framePr w:w="10046" w:h="12211" w:hRule="exact" w:wrap="none" w:vAnchor="page" w:hAnchor="page" w:x="945" w:y="3481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0" w:line="200" w:lineRule="exact"/>
        <w:ind w:left="400"/>
      </w:pPr>
      <w:r>
        <w:rPr>
          <w:color w:val="000000"/>
        </w:rPr>
        <w:t>Договор вступает в силу с момента его подписания сторонами.</w:t>
      </w: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  <w:rPr>
          <w:color w:val="000000"/>
        </w:rPr>
      </w:pPr>
    </w:p>
    <w:p w:rsidR="00A55E14" w:rsidRDefault="00A55E14" w:rsidP="00A55E14">
      <w:pPr>
        <w:pStyle w:val="30"/>
        <w:framePr w:w="10046" w:h="12211" w:hRule="exact" w:wrap="none" w:vAnchor="page" w:hAnchor="page" w:x="945" w:y="3481"/>
        <w:shd w:val="clear" w:color="auto" w:fill="auto"/>
        <w:tabs>
          <w:tab w:val="left" w:pos="634"/>
        </w:tabs>
        <w:spacing w:before="0" w:after="0" w:line="200" w:lineRule="exact"/>
        <w:ind w:firstLine="0"/>
      </w:pPr>
    </w:p>
    <w:p w:rsidR="00A55E14" w:rsidRDefault="00A55E14" w:rsidP="00A55E14">
      <w:pPr>
        <w:pStyle w:val="30"/>
        <w:shd w:val="clear" w:color="auto" w:fill="auto"/>
        <w:tabs>
          <w:tab w:val="left" w:pos="634"/>
        </w:tabs>
        <w:spacing w:before="0" w:after="0" w:line="200" w:lineRule="exact"/>
        <w:ind w:firstLine="0"/>
      </w:pPr>
    </w:p>
    <w:p w:rsidR="000B746E" w:rsidRDefault="000B746E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/>
    <w:p w:rsidR="00A55E14" w:rsidRDefault="00A55E14">
      <w:r>
        <w:t xml:space="preserve">       </w:t>
      </w:r>
      <w:r w:rsidRPr="00A55E14">
        <w:object w:dxaOrig="10370" w:dyaOrig="8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8.25pt;height:434.25pt" o:ole="">
            <v:imagedata r:id="rId5" o:title=""/>
          </v:shape>
          <o:OLEObject Type="Embed" ProgID="Word.Document.12" ShapeID="_x0000_i1035" DrawAspect="Content" ObjectID="_1540913919" r:id="rId6"/>
        </w:object>
      </w:r>
    </w:p>
    <w:sectPr w:rsidR="00A55E14" w:rsidSect="002E7DE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AF7"/>
    <w:multiLevelType w:val="multilevel"/>
    <w:tmpl w:val="45C61ED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C4EE6"/>
    <w:multiLevelType w:val="multilevel"/>
    <w:tmpl w:val="01C42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25FD0566"/>
    <w:multiLevelType w:val="multilevel"/>
    <w:tmpl w:val="75D4B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">
    <w:nsid w:val="2E5A7C99"/>
    <w:multiLevelType w:val="multilevel"/>
    <w:tmpl w:val="89228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4">
    <w:nsid w:val="4FC75498"/>
    <w:multiLevelType w:val="multilevel"/>
    <w:tmpl w:val="898C3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6B42112F"/>
    <w:multiLevelType w:val="multilevel"/>
    <w:tmpl w:val="E7D433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E14"/>
    <w:rsid w:val="000B746E"/>
    <w:rsid w:val="00A5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E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55E14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55E14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A55E14"/>
    <w:rPr>
      <w:rFonts w:ascii="Times New Roman" w:eastAsia="Times New Roman" w:hAnsi="Times New Roman" w:cs="Times New Roman"/>
      <w:b/>
      <w:bCs/>
      <w:spacing w:val="-4"/>
      <w:sz w:val="20"/>
      <w:szCs w:val="20"/>
      <w:shd w:val="clear" w:color="auto" w:fill="FFFFFF"/>
    </w:rPr>
  </w:style>
  <w:style w:type="character" w:customStyle="1" w:styleId="3Garamond105pt0pt">
    <w:name w:val="Основной текст (3) + Garamond;10;5 pt;Курсив;Интервал 0 pt"/>
    <w:basedOn w:val="3"/>
    <w:rsid w:val="00A55E14"/>
    <w:rPr>
      <w:rFonts w:ascii="Garamond" w:eastAsia="Garamond" w:hAnsi="Garamond" w:cs="Garamond"/>
      <w:i/>
      <w:iCs/>
      <w:color w:val="000000"/>
      <w:spacing w:val="2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A55E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4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A55E14"/>
    <w:pPr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="Times New Roman"/>
      <w:color w:val="auto"/>
      <w:spacing w:val="1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rsid w:val="00A55E14"/>
    <w:pPr>
      <w:shd w:val="clear" w:color="auto" w:fill="FFFFFF"/>
      <w:spacing w:after="300" w:line="0" w:lineRule="atLeast"/>
      <w:ind w:hanging="380"/>
      <w:outlineLvl w:val="0"/>
    </w:pPr>
    <w:rPr>
      <w:rFonts w:ascii="Times New Roman" w:eastAsia="Times New Roman" w:hAnsi="Times New Roman" w:cs="Times New Roman"/>
      <w:b/>
      <w:bCs/>
      <w:color w:val="auto"/>
      <w:spacing w:val="-4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2016-11-17T15:50:00Z</dcterms:created>
  <dcterms:modified xsi:type="dcterms:W3CDTF">2016-11-17T15:52:00Z</dcterms:modified>
</cp:coreProperties>
</file>