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1 октября 2013 г. N 30067</w:t>
      </w:r>
    </w:p>
    <w:p w:rsidR="00E85988" w:rsidRDefault="00E859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30 августа 2013 г. N 1015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ПОРЯДКА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ОРГАНИЗАЦИИ И ОСУЩЕСТВЛЕНИЯ ОБРАЗОВАТЕЛЬНОЙ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ПО ОСНОВНЫМ ОБЩЕОБРАЗОВАТЕЛЬНЫМ ПРОГРАММАМ 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ОБРАЗОВАТЕЛЬНЫМ ПРОГРАММАМ НАЧАЛЬНОГО ОБЩЕГО, ОСНОВНОГО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ОБЩЕГО И СРЕДНЕГО ОБЩЕГО ОБРАЗОВАНИЯ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частью 11 статьи 13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прилагаемый </w:t>
      </w:r>
      <w:hyperlink w:anchor="Par33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Первый заместитель Министра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Н.В.ТРЕТЬЯК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5"/>
      <w:bookmarkEnd w:id="1"/>
      <w:r>
        <w:rPr>
          <w:rFonts w:cs="Calibri"/>
        </w:rPr>
        <w:t>Приложение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образования и науки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30 августа 2013 г. N 1015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3"/>
      <w:bookmarkEnd w:id="2"/>
      <w:r>
        <w:rPr>
          <w:rFonts w:cs="Calibri"/>
          <w:b/>
          <w:bCs/>
        </w:rPr>
        <w:t>ПОРЯДОК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ОРГАНИЗАЦИИ И ОСУЩЕСТВЛЕНИЯ ОБРАЗОВАТЕЛЬНОЙ ДЕЯТЕЛЬНОСТИ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ОСНОВНЫМ ОБЩЕОБРАЗОВАТЕЛЬНЫМ ПРОГРАММАМ 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ОБРАЗОВАТЕЛЬНЫМ ПРОГРАММАМ НАЧАЛЬНОГО ОБЩЕГО,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ОСНОВНОГО ОБЩЕГО И СРЕДНЕГО ОБЩЕГО ОБРАЗОВАНИЯ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39"/>
      <w:bookmarkEnd w:id="3"/>
      <w:r>
        <w:rPr>
          <w:rFonts w:cs="Calibri"/>
        </w:rPr>
        <w:t>I. Общие положения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</w:t>
      </w:r>
      <w:r>
        <w:rPr>
          <w:rFonts w:cs="Calibri"/>
        </w:rPr>
        <w:lastRenderedPageBreak/>
        <w:t>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44"/>
      <w:bookmarkEnd w:id="4"/>
      <w:r>
        <w:rPr>
          <w:rFonts w:cs="Calibri"/>
        </w:rPr>
        <w:t>II. Организация и осуществление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образовательной деятельности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Форма получения общего образования и форма </w:t>
      </w:r>
      <w:proofErr w:type="gramStart"/>
      <w:r>
        <w:rPr>
          <w:rFonts w:cs="Calibri"/>
        </w:rPr>
        <w:t>обучения</w:t>
      </w:r>
      <w:proofErr w:type="gramEnd"/>
      <w:r>
        <w:rPr>
          <w:rFonts w:cs="Calibri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5" w:history="1">
        <w:r>
          <w:rPr>
            <w:rFonts w:cs="Calibri"/>
            <w:color w:val="0000FF"/>
          </w:rPr>
          <w:t>Часть 4 статьи 63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6" w:history="1">
        <w:r>
          <w:rPr>
            <w:rFonts w:cs="Calibri"/>
            <w:color w:val="0000FF"/>
          </w:rPr>
          <w:t>Часть 5 статьи 63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7" w:history="1">
        <w:r>
          <w:rPr>
            <w:rFonts w:cs="Calibri"/>
            <w:color w:val="0000FF"/>
          </w:rPr>
          <w:t>Часть 3 статьи 17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Формы </w:t>
      </w:r>
      <w:proofErr w:type="gramStart"/>
      <w:r>
        <w:rPr>
          <w:rFonts w:cs="Calibri"/>
        </w:rPr>
        <w:t>обучения по</w:t>
      </w:r>
      <w:proofErr w:type="gramEnd"/>
      <w:r>
        <w:rPr>
          <w:rFonts w:cs="Calibri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декабря 2012 г. N 273-ФЗ "Об образовании в Российской Федерации"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9" w:history="1">
        <w:r>
          <w:rPr>
            <w:rFonts w:cs="Calibri"/>
            <w:color w:val="0000FF"/>
          </w:rPr>
          <w:t>Часть 5 статьи 17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Допускается сочетание различных форм получения образования и форм обучения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0" w:history="1">
        <w:r>
          <w:rPr>
            <w:rFonts w:cs="Calibri"/>
            <w:color w:val="0000FF"/>
          </w:rPr>
          <w:t>Часть 4 статьи 17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</w:t>
      </w:r>
      <w:proofErr w:type="gramStart"/>
      <w:r>
        <w:rPr>
          <w:rFonts w:cs="Calibri"/>
        </w:rPr>
        <w:t>Обучение</w:t>
      </w:r>
      <w:proofErr w:type="gramEnd"/>
      <w:r>
        <w:rPr>
          <w:rFonts w:cs="Calibri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1" w:history="1">
        <w:r>
          <w:rPr>
            <w:rFonts w:cs="Calibri"/>
            <w:color w:val="0000FF"/>
          </w:rPr>
          <w:t>Часть 4 статьи 11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2" w:history="1">
        <w:r>
          <w:rPr>
            <w:rFonts w:cs="Calibri"/>
            <w:color w:val="0000FF"/>
          </w:rPr>
          <w:t>Часть 7 статьи 12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3" w:history="1">
        <w:r>
          <w:rPr>
            <w:rFonts w:cs="Calibri"/>
            <w:color w:val="0000FF"/>
          </w:rPr>
          <w:t>Часть 2 статьи 13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4" w:history="1">
        <w:r>
          <w:rPr>
            <w:rFonts w:cs="Calibri"/>
            <w:color w:val="0000FF"/>
          </w:rPr>
          <w:t>Часть 1 статьи 13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rPr>
          <w:rFonts w:cs="Calibri"/>
        </w:rPr>
        <w:lastRenderedPageBreak/>
        <w:t>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>
        <w:rPr>
          <w:rFonts w:cs="Calibri"/>
        </w:rPr>
        <w:t xml:space="preserve"> общеобразовательных программ.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5" w:history="1">
        <w:r>
          <w:rPr>
            <w:rFonts w:cs="Calibri"/>
            <w:color w:val="0000FF"/>
          </w:rPr>
          <w:t>Часть 3 статьи 13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6" w:history="1">
        <w:r>
          <w:rPr>
            <w:rFonts w:cs="Calibri"/>
            <w:color w:val="0000FF"/>
          </w:rPr>
          <w:t>Часть 3 статьи 14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7" w:history="1">
        <w:r>
          <w:rPr>
            <w:rFonts w:cs="Calibri"/>
            <w:color w:val="0000FF"/>
          </w:rPr>
          <w:t>Часть 5 статьи 14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Образовательная организация создает условия для реализации общеобразовательных программ.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образовательной организации могут быть созданы условия для проживания учащихся в интернате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8" w:history="1">
        <w:r>
          <w:rPr>
            <w:rFonts w:cs="Calibri"/>
            <w:color w:val="0000FF"/>
          </w:rPr>
          <w:t>Часть 7 статьи 66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</w:t>
      </w:r>
      <w:r>
        <w:rPr>
          <w:rFonts w:cs="Calibri"/>
        </w:rPr>
        <w:lastRenderedPageBreak/>
        <w:t>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>
        <w:rPr>
          <w:rFonts w:cs="Calibri"/>
        </w:rPr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9" w:history="1">
        <w:r>
          <w:rPr>
            <w:rFonts w:cs="Calibri"/>
            <w:color w:val="0000FF"/>
          </w:rPr>
          <w:t>Часть 1 статьи 58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>
        <w:rPr>
          <w:rFonts w:cs="Calibri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cs="Calibri"/>
        </w:rPr>
        <w:t>обучение</w:t>
      </w:r>
      <w:proofErr w:type="gramEnd"/>
      <w:r>
        <w:rPr>
          <w:rFonts w:cs="Calibri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20" w:history="1">
        <w:r>
          <w:rPr>
            <w:rFonts w:cs="Calibri"/>
            <w:color w:val="0000FF"/>
          </w:rPr>
          <w:t>Часть 3 статьи 60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>
        <w:rPr>
          <w:rFonts w:cs="Calibri"/>
        </w:rPr>
        <w:t>обучения по образцу</w:t>
      </w:r>
      <w:proofErr w:type="gramEnd"/>
      <w:r>
        <w:rPr>
          <w:rFonts w:cs="Calibri"/>
        </w:rPr>
        <w:t>, самостоятельно устанавливаемому образовательной организацией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21" w:history="1">
        <w:r>
          <w:rPr>
            <w:rFonts w:cs="Calibri"/>
            <w:color w:val="0000FF"/>
          </w:rPr>
          <w:t>Часть 12 статьи 60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136"/>
      <w:bookmarkEnd w:id="5"/>
      <w:r>
        <w:rPr>
          <w:rFonts w:cs="Calibri"/>
        </w:rPr>
        <w:t>III. Особенности организации образовательной деятельности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для лиц с ограниченными возможностями здоровья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 Содержание общего образования и условия организации </w:t>
      </w:r>
      <w:proofErr w:type="gramStart"/>
      <w:r>
        <w:rPr>
          <w:rFonts w:cs="Calibri"/>
        </w:rPr>
        <w:t>обучения</w:t>
      </w:r>
      <w:proofErr w:type="gramEnd"/>
      <w:r>
        <w:rPr>
          <w:rFonts w:cs="Calibri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22" w:history="1">
        <w:r>
          <w:rPr>
            <w:rFonts w:cs="Calibri"/>
            <w:color w:val="0000FF"/>
          </w:rPr>
          <w:t>Часть 1 статьи 79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для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с ограниченными возможностями здоровья по зрению: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присутствие ассистента, оказывающего учащемуся необходимую помощь;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выпуска альтернативных форматов печатных материалов (крупный шрифт) или аудиофайлов;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для учащихся с ограниченными возможностями здоровья по слуху: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</w:t>
      </w:r>
      <w:r>
        <w:rPr>
          <w:rFonts w:cs="Calibri"/>
        </w:rPr>
        <w:lastRenderedPageBreak/>
        <w:t>количество необходимо определять с учетом размеров помещения));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надлежащими звуковыми средствами воспроизведения информации;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получения информации с использованием русского жестового языка (сурдоперевода, тифлосурдоперевода);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для учащихся, имеющих нарушения опорно-двигательного аппарата: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23" w:history="1">
        <w:r>
          <w:rPr>
            <w:rFonts w:cs="Calibri"/>
            <w:color w:val="0000FF"/>
          </w:rPr>
          <w:t>Пункт 1 части 5 статьи 5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 отделение - для учащихся с легким недоразвитием речи, обусловленным нарушением слуха;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 отделение - для учащихся с глубоким недоразвитием речи, обусловленным нарушением слуха.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Основой обучения слепых учащихся является система Брайля.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 отделение - для учащихся с тяжелой формой заикания при нормальном развитии речи.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  <w:proofErr w:type="gramEnd"/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совместное </w:t>
      </w:r>
      <w:proofErr w:type="gramStart"/>
      <w:r>
        <w:rPr>
          <w:rFonts w:cs="Calibri"/>
        </w:rPr>
        <w:t>обучение по</w:t>
      </w:r>
      <w:proofErr w:type="gramEnd"/>
      <w:r>
        <w:rPr>
          <w:rFonts w:cs="Calibri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30. </w:t>
      </w:r>
      <w:proofErr w:type="gramStart"/>
      <w:r>
        <w:rPr>
          <w:rFonts w:cs="Calibri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учителя-логопеда на каждые 6 - 12 учащихся с ограниченными возможностями здоровья;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педагога-психолога на каждые 20 учащихся с ограниченными возможностями здоровья;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тьютора, ассистента (помощника) на каждые 1 - 6 учащихся с ограниченными возможностями здоровья.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rPr>
          <w:rFonts w:cs="Calibri"/>
        </w:rPr>
        <w:t>обучение по</w:t>
      </w:r>
      <w:proofErr w:type="gramEnd"/>
      <w:r>
        <w:rPr>
          <w:rFonts w:cs="Calibri"/>
        </w:rPr>
        <w:t xml:space="preserve"> общеобразовательным программам организуется на дому или в медицинских организациях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24" w:history="1">
        <w:r>
          <w:rPr>
            <w:rFonts w:cs="Calibri"/>
            <w:color w:val="0000FF"/>
          </w:rPr>
          <w:t>Часть 5 статьи 41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>
        <w:rPr>
          <w:rFonts w:cs="Calibri"/>
        </w:rPr>
        <w:t>обучения по</w:t>
      </w:r>
      <w:proofErr w:type="gramEnd"/>
      <w:r>
        <w:rPr>
          <w:rFonts w:cs="Calibri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25" w:history="1">
        <w:r>
          <w:rPr>
            <w:rFonts w:cs="Calibri"/>
            <w:color w:val="0000FF"/>
          </w:rPr>
          <w:t>Часть 6 статьи 41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5988" w:rsidRDefault="00E859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96CBF" w:rsidRDefault="00596CBF"/>
    <w:sectPr w:rsidR="00596CBF" w:rsidSect="00E8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988"/>
    <w:rsid w:val="00596CBF"/>
    <w:rsid w:val="00E85988"/>
    <w:rsid w:val="00FB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FBEE22CDD0CB2300CB016B9C1A24C3D88B01F3791FF497742964B92nEl2C" TargetMode="External"/><Relationship Id="rId13" Type="http://schemas.openxmlformats.org/officeDocument/2006/relationships/hyperlink" Target="consultantplus://offline/ref=E1FFBEE22CDD0CB2300CB016B9C1A24C3D88B01F3791FF497742964B92E2EC8815F64D3BAB6800EEn7l7C" TargetMode="External"/><Relationship Id="rId18" Type="http://schemas.openxmlformats.org/officeDocument/2006/relationships/hyperlink" Target="consultantplus://offline/ref=E1FFBEE22CDD0CB2300CB016B9C1A24C3D88B01F3791FF497742964B92E2EC8815F64D3BAB680AE4n7lC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FFBEE22CDD0CB2300CB016B9C1A24C3D88B01F3791FF497742964B92E2EC8815F64D3BAB680AE9n7l9C" TargetMode="External"/><Relationship Id="rId7" Type="http://schemas.openxmlformats.org/officeDocument/2006/relationships/hyperlink" Target="consultantplus://offline/ref=E1FFBEE22CDD0CB2300CB016B9C1A24C3D88B01F3791FF497742964B92E2EC8815F64D3BAB6800EAn7l8C" TargetMode="External"/><Relationship Id="rId12" Type="http://schemas.openxmlformats.org/officeDocument/2006/relationships/hyperlink" Target="consultantplus://offline/ref=E1FFBEE22CDD0CB2300CB016B9C1A24C3D88B01F3791FF497742964B92E2EC8815F64D3BAB6800EFn7l6C" TargetMode="External"/><Relationship Id="rId17" Type="http://schemas.openxmlformats.org/officeDocument/2006/relationships/hyperlink" Target="consultantplus://offline/ref=E1FFBEE22CDD0CB2300CB016B9C1A24C3D88B01F3791FF497742964B92E2EC8815F64D3BAB6800E8n7lAC" TargetMode="External"/><Relationship Id="rId25" Type="http://schemas.openxmlformats.org/officeDocument/2006/relationships/hyperlink" Target="consultantplus://offline/ref=E1FFBEE22CDD0CB2300CB016B9C1A24C3D88B01F3791FF497742964B92E2EC8815F64D3BAB6807E5n7l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FFBEE22CDD0CB2300CB016B9C1A24C3D88B01F3791FF497742964B92E2EC8815F64D3BAB6800E8n7lCC" TargetMode="External"/><Relationship Id="rId20" Type="http://schemas.openxmlformats.org/officeDocument/2006/relationships/hyperlink" Target="consultantplus://offline/ref=E1FFBEE22CDD0CB2300CB016B9C1A24C3D88B01F3791FF497742964B92E2EC8815F64D3BAB680AEFn7l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FBEE22CDD0CB2300CB016B9C1A24C3D88B01F3791FF497742964B92E2EC8815F64D3BAB680AEAn7lCC" TargetMode="External"/><Relationship Id="rId11" Type="http://schemas.openxmlformats.org/officeDocument/2006/relationships/hyperlink" Target="consultantplus://offline/ref=E1FFBEE22CDD0CB2300CB016B9C1A24C3D88B01F3791FF497742964B92E2EC8815F64D3BAB6800EDn7l9C" TargetMode="External"/><Relationship Id="rId24" Type="http://schemas.openxmlformats.org/officeDocument/2006/relationships/hyperlink" Target="consultantplus://offline/ref=E1FFBEE22CDD0CB2300CB016B9C1A24C3D88B01F3791FF497742964B92E2EC8815F64D3BAB6807E5n7l8C" TargetMode="External"/><Relationship Id="rId5" Type="http://schemas.openxmlformats.org/officeDocument/2006/relationships/hyperlink" Target="consultantplus://offline/ref=E1FFBEE22CDD0CB2300CB016B9C1A24C3D88B01F3791FF497742964B92E2EC8815F64D3BAB680AEAn7lFC" TargetMode="External"/><Relationship Id="rId15" Type="http://schemas.openxmlformats.org/officeDocument/2006/relationships/hyperlink" Target="consultantplus://offline/ref=E1FFBEE22CDD0CB2300CB016B9C1A24C3D88B01F3791FF497742964B92E2EC8815F64D3BAB6800E9n7lEC" TargetMode="External"/><Relationship Id="rId23" Type="http://schemas.openxmlformats.org/officeDocument/2006/relationships/hyperlink" Target="consultantplus://offline/ref=E1FFBEE22CDD0CB2300CB016B9C1A24C3D88B01F3791FF497742964B92E2EC8815F64D3BAB6802E5n7lBC" TargetMode="External"/><Relationship Id="rId10" Type="http://schemas.openxmlformats.org/officeDocument/2006/relationships/hyperlink" Target="consultantplus://offline/ref=E1FFBEE22CDD0CB2300CB016B9C1A24C3D88B01F3791FF497742964B92E2EC8815F64D3BAB6800EAn7l9C" TargetMode="External"/><Relationship Id="rId19" Type="http://schemas.openxmlformats.org/officeDocument/2006/relationships/hyperlink" Target="consultantplus://offline/ref=E1FFBEE22CDD0CB2300CB016B9C1A24C3D88B01F3791FF497742964B92E2EC8815F64D3BAB6805E5n7l8C" TargetMode="External"/><Relationship Id="rId4" Type="http://schemas.openxmlformats.org/officeDocument/2006/relationships/hyperlink" Target="consultantplus://offline/ref=E1FFBEE22CDD0CB2300CB016B9C1A24C3D88B01F3791FF497742964B92E2EC8815F64D3BAB6800E9n7l6C" TargetMode="External"/><Relationship Id="rId9" Type="http://schemas.openxmlformats.org/officeDocument/2006/relationships/hyperlink" Target="consultantplus://offline/ref=E1FFBEE22CDD0CB2300CB016B9C1A24C3D88B01F3791FF497742964B92E2EC8815F64D3BAB6800EAn7l6C" TargetMode="External"/><Relationship Id="rId14" Type="http://schemas.openxmlformats.org/officeDocument/2006/relationships/hyperlink" Target="consultantplus://offline/ref=E1FFBEE22CDD0CB2300CB016B9C1A24C3D88B01F3791FF497742964B92E2EC8815F64D3BAB6800EEn7l6C" TargetMode="External"/><Relationship Id="rId22" Type="http://schemas.openxmlformats.org/officeDocument/2006/relationships/hyperlink" Target="consultantplus://offline/ref=E1FFBEE22CDD0CB2300CB016B9C1A24C3D88B01F3791FF497742964B92E2EC8815F64D3BAB6902EEn7l6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29673</CharactersWithSpaces>
  <SharedDoc>false</SharedDoc>
  <HLinks>
    <vt:vector size="138" baseType="variant">
      <vt:variant>
        <vt:i4>8126513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consultantplus://offline/ref=E1FFBEE22CDD0CB2300CB016B9C1A24C3D88B01F3791FF497742964B92E2EC8815F64D3BAB6807E5n7l9C</vt:lpwstr>
      </vt:variant>
      <vt:variant>
        <vt:lpwstr/>
      </vt:variant>
      <vt:variant>
        <vt:i4>8126512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consultantplus://offline/ref=E1FFBEE22CDD0CB2300CB016B9C1A24C3D88B01F3791FF497742964B92E2EC8815F64D3BAB6807E5n7l8C</vt:lpwstr>
      </vt:variant>
      <vt:variant>
        <vt:lpwstr/>
      </vt:variant>
      <vt:variant>
        <vt:i4>8126575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consultantplus://offline/ref=E1FFBEE22CDD0CB2300CB016B9C1A24C3D88B01F3791FF497742964B92E2EC8815F64D3BAB6802E5n7lBC</vt:lpwstr>
      </vt:variant>
      <vt:variant>
        <vt:lpwstr/>
      </vt:variant>
      <vt:variant>
        <vt:i4>8126570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consultantplus://offline/ref=E1FFBEE22CDD0CB2300CB016B9C1A24C3D88B01F3791FF497742964B92E2EC8815F64D3BAB6902EEn7l6C</vt:lpwstr>
      </vt:variant>
      <vt:variant>
        <vt:lpwstr/>
      </vt:variant>
      <vt:variant>
        <vt:i4>8126571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consultantplus://offline/ref=E1FFBEE22CDD0CB2300CB016B9C1A24C3D88B01F3791FF497742964B92E2EC8815F64D3BAB680AE9n7l9C</vt:lpwstr>
      </vt:variant>
      <vt:variant>
        <vt:lpwstr/>
      </vt:variant>
      <vt:variant>
        <vt:i4>8126522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consultantplus://offline/ref=E1FFBEE22CDD0CB2300CB016B9C1A24C3D88B01F3791FF497742964B92E2EC8815F64D3BAB680AEFn7l7C</vt:lpwstr>
      </vt:variant>
      <vt:variant>
        <vt:lpwstr/>
      </vt:variant>
      <vt:variant>
        <vt:i4>8126514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consultantplus://offline/ref=E1FFBEE22CDD0CB2300CB016B9C1A24C3D88B01F3791FF497742964B92E2EC8815F64D3BAB6805E5n7l8C</vt:lpwstr>
      </vt:variant>
      <vt:variant>
        <vt:lpwstr/>
      </vt:variant>
      <vt:variant>
        <vt:i4>8126524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consultantplus://offline/ref=E1FFBEE22CDD0CB2300CB016B9C1A24C3D88B01F3791FF497742964B92E2EC8815F64D3BAB680AE4n7lCC</vt:lpwstr>
      </vt:variant>
      <vt:variant>
        <vt:lpwstr/>
      </vt:variant>
      <vt:variant>
        <vt:i4>8126563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consultantplus://offline/ref=E1FFBEE22CDD0CB2300CB016B9C1A24C3D88B01F3791FF497742964B92E2EC8815F64D3BAB6800E8n7lAC</vt:lpwstr>
      </vt:variant>
      <vt:variant>
        <vt:lpwstr/>
      </vt:variant>
      <vt:variant>
        <vt:i4>8126561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consultantplus://offline/ref=E1FFBEE22CDD0CB2300CB016B9C1A24C3D88B01F3791FF497742964B92E2EC8815F64D3BAB6800E8n7lCC</vt:lpwstr>
      </vt:variant>
      <vt:variant>
        <vt:lpwstr/>
      </vt:variant>
      <vt:variant>
        <vt:i4>8126566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consultantplus://offline/ref=E1FFBEE22CDD0CB2300CB016B9C1A24C3D88B01F3791FF497742964B92E2EC8815F64D3BAB6800E9n7lEC</vt:lpwstr>
      </vt:variant>
      <vt:variant>
        <vt:lpwstr/>
      </vt:variant>
      <vt:variant>
        <vt:i4>8126569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consultantplus://offline/ref=E1FFBEE22CDD0CB2300CB016B9C1A24C3D88B01F3791FF497742964B92E2EC8815F64D3BAB6800EEn7l6C</vt:lpwstr>
      </vt:variant>
      <vt:variant>
        <vt:lpwstr/>
      </vt:variant>
      <vt:variant>
        <vt:i4>8126568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consultantplus://offline/ref=E1FFBEE22CDD0CB2300CB016B9C1A24C3D88B01F3791FF497742964B92E2EC8815F64D3BAB6800EEn7l7C</vt:lpwstr>
      </vt:variant>
      <vt:variant>
        <vt:lpwstr/>
      </vt:variant>
      <vt:variant>
        <vt:i4>8126570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consultantplus://offline/ref=E1FFBEE22CDD0CB2300CB016B9C1A24C3D88B01F3791FF497742964B92E2EC8815F64D3BAB6800EFn7l6C</vt:lpwstr>
      </vt:variant>
      <vt:variant>
        <vt:lpwstr/>
      </vt:variant>
      <vt:variant>
        <vt:i4>8126567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consultantplus://offline/ref=E1FFBEE22CDD0CB2300CB016B9C1A24C3D88B01F3791FF497742964B92E2EC8815F64D3BAB6800EDn7l9C</vt:lpwstr>
      </vt:variant>
      <vt:variant>
        <vt:lpwstr/>
      </vt:variant>
      <vt:variant>
        <vt:i4>8126562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consultantplus://offline/ref=E1FFBEE22CDD0CB2300CB016B9C1A24C3D88B01F3791FF497742964B92E2EC8815F64D3BAB6800EAn7l9C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consultantplus://offline/ref=E1FFBEE22CDD0CB2300CB016B9C1A24C3D88B01F3791FF497742964B92E2EC8815F64D3BAB6800EAn7l6C</vt:lpwstr>
      </vt:variant>
      <vt:variant>
        <vt:lpwstr/>
      </vt:variant>
      <vt:variant>
        <vt:i4>1441884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consultantplus://offline/ref=E1FFBEE22CDD0CB2300CB016B9C1A24C3D88B01F3791FF497742964B92nEl2C</vt:lpwstr>
      </vt:variant>
      <vt:variant>
        <vt:lpwstr/>
      </vt:variant>
      <vt:variant>
        <vt:i4>8126563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consultantplus://offline/ref=E1FFBEE22CDD0CB2300CB016B9C1A24C3D88B01F3791FF497742964B92E2EC8815F64D3BAB6800EAn7l8C</vt:lpwstr>
      </vt:variant>
      <vt:variant>
        <vt:lpwstr/>
      </vt:variant>
      <vt:variant>
        <vt:i4>8126569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consultantplus://offline/ref=E1FFBEE22CDD0CB2300CB016B9C1A24C3D88B01F3791FF497742964B92E2EC8815F64D3BAB680AEAn7lCC</vt:lpwstr>
      </vt:variant>
      <vt:variant>
        <vt:lpwstr/>
      </vt:variant>
      <vt:variant>
        <vt:i4>8126572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consultantplus://offline/ref=E1FFBEE22CDD0CB2300CB016B9C1A24C3D88B01F3791FF497742964B92E2EC8815F64D3BAB680AEAn7lFC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consultantplus://offline/ref=E1FFBEE22CDD0CB2300CB016B9C1A24C3D88B01F3791FF497742964B92E2EC8815F64D3BAB6800E9n7l6C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Сычугова Зульфия Раильевна</dc:creator>
  <cp:keywords/>
  <cp:lastModifiedBy>acer</cp:lastModifiedBy>
  <cp:revision>2</cp:revision>
  <dcterms:created xsi:type="dcterms:W3CDTF">2016-11-17T14:58:00Z</dcterms:created>
  <dcterms:modified xsi:type="dcterms:W3CDTF">2016-11-17T14:58:00Z</dcterms:modified>
</cp:coreProperties>
</file>